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jc w:val="center"/>
        <w:rPr>
          <w:rFonts w:ascii="Times New Roman" w:hAnsi="Times New Roman"/>
          <w:b w:val="1"/>
          <w:sz w:val="28"/>
        </w:rPr>
      </w:pPr>
      <w:r>
        <w:rPr>
          <w:rFonts w:ascii="Times New Roman" w:hAnsi="Times New Roman"/>
          <w:b w:val="1"/>
          <w:sz w:val="28"/>
        </w:rPr>
        <w:drawing>
          <wp:anchor allowOverlap="true" behindDoc="false" distB="0" distL="114300" distR="114300" distT="0" layoutInCell="true" locked="false" relativeHeight="251658240" simplePos="false">
            <wp:simplePos x="0" y="0"/>
            <wp:positionH relativeFrom="column">
              <wp:posOffset>2811200</wp:posOffset>
            </wp:positionH>
            <wp:positionV relativeFrom="paragraph">
              <wp:posOffset>3479</wp:posOffset>
            </wp:positionV>
            <wp:extent cx="521639" cy="850788"/>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521639" cy="850788"/>
                    </a:xfrm>
                    <a:prstGeom prst="rect"/>
                  </pic:spPr>
                </pic:pic>
              </a:graphicData>
            </a:graphic>
          </wp:anchor>
        </w:drawing>
      </w:r>
    </w:p>
    <w:p w14:paraId="02000000">
      <w:pPr>
        <w:tabs>
          <w:tab w:leader="none" w:pos="6912" w:val="left"/>
        </w:tabs>
        <w:spacing w:after="0" w:line="240" w:lineRule="auto"/>
        <w:ind/>
        <w:rPr>
          <w:rFonts w:ascii="Times New Roman" w:hAnsi="Times New Roman"/>
          <w:b w:val="1"/>
          <w:sz w:val="28"/>
        </w:rPr>
      </w:pPr>
      <w:r>
        <w:rPr>
          <w:rFonts w:ascii="Times New Roman" w:hAnsi="Times New Roman"/>
          <w:b w:val="1"/>
          <w:sz w:val="28"/>
        </w:rPr>
        <w:tab/>
      </w:r>
    </w:p>
    <w:p w14:paraId="03000000">
      <w:pPr>
        <w:spacing w:after="0" w:line="240" w:lineRule="auto"/>
        <w:ind/>
        <w:jc w:val="center"/>
        <w:rPr>
          <w:rFonts w:ascii="Times New Roman" w:hAnsi="Times New Roman"/>
          <w:b w:val="1"/>
          <w:sz w:val="28"/>
        </w:rPr>
      </w:pPr>
    </w:p>
    <w:p w14:paraId="04000000">
      <w:pPr>
        <w:spacing w:after="0" w:line="240" w:lineRule="auto"/>
        <w:ind/>
        <w:rPr>
          <w:rFonts w:ascii="Times New Roman" w:hAnsi="Times New Roman"/>
          <w:b w:val="1"/>
          <w:sz w:val="28"/>
        </w:rPr>
      </w:pPr>
    </w:p>
    <w:p w14:paraId="05000000">
      <w:pPr>
        <w:spacing w:after="0" w:line="240" w:lineRule="auto"/>
        <w:ind/>
        <w:rPr>
          <w:rFonts w:ascii="Times New Roman" w:hAnsi="Times New Roman"/>
          <w:b w:val="1"/>
          <w:sz w:val="16"/>
        </w:rPr>
      </w:pPr>
    </w:p>
    <w:p w14:paraId="06000000">
      <w:pPr>
        <w:spacing w:after="0" w:line="240" w:lineRule="auto"/>
        <w:ind/>
        <w:jc w:val="center"/>
        <w:rPr>
          <w:rFonts w:ascii="Times New Roman" w:hAnsi="Times New Roman"/>
          <w:b w:val="1"/>
          <w:sz w:val="28"/>
        </w:rPr>
      </w:pPr>
      <w:r>
        <w:rPr>
          <w:rFonts w:ascii="Times New Roman" w:hAnsi="Times New Roman"/>
          <w:b w:val="1"/>
          <w:sz w:val="28"/>
        </w:rPr>
        <w:t>Российская Федерация</w:t>
      </w:r>
    </w:p>
    <w:p w14:paraId="07000000">
      <w:pPr>
        <w:spacing w:after="0" w:line="240" w:lineRule="auto"/>
        <w:ind/>
        <w:jc w:val="center"/>
        <w:rPr>
          <w:rFonts w:ascii="Times New Roman" w:hAnsi="Times New Roman"/>
          <w:b w:val="1"/>
          <w:sz w:val="28"/>
        </w:rPr>
      </w:pPr>
      <w:r>
        <w:rPr>
          <w:rFonts w:ascii="Times New Roman" w:hAnsi="Times New Roman"/>
          <w:b w:val="1"/>
          <w:sz w:val="28"/>
        </w:rPr>
        <w:t>Кемеровская область – Кузбасс</w:t>
      </w:r>
    </w:p>
    <w:p w14:paraId="08000000">
      <w:pPr>
        <w:spacing w:after="0" w:line="240" w:lineRule="auto"/>
        <w:ind/>
        <w:jc w:val="center"/>
        <w:rPr>
          <w:rFonts w:ascii="Times New Roman" w:hAnsi="Times New Roman"/>
          <w:b w:val="1"/>
          <w:sz w:val="28"/>
        </w:rPr>
      </w:pPr>
      <w:r>
        <w:rPr>
          <w:rFonts w:ascii="Times New Roman" w:hAnsi="Times New Roman"/>
          <w:b w:val="1"/>
          <w:sz w:val="28"/>
        </w:rPr>
        <w:t>Беловский</w:t>
      </w:r>
      <w:r>
        <w:rPr>
          <w:rFonts w:ascii="Times New Roman" w:hAnsi="Times New Roman"/>
          <w:b w:val="1"/>
          <w:sz w:val="28"/>
        </w:rPr>
        <w:t xml:space="preserve"> муниципальный округ</w:t>
      </w:r>
    </w:p>
    <w:p w14:paraId="09000000">
      <w:pPr>
        <w:spacing w:after="0" w:line="240" w:lineRule="auto"/>
        <w:ind/>
        <w:jc w:val="center"/>
        <w:rPr>
          <w:rFonts w:ascii="Times New Roman" w:hAnsi="Times New Roman"/>
          <w:b w:val="1"/>
          <w:sz w:val="28"/>
        </w:rPr>
      </w:pPr>
      <w:r>
        <w:rPr>
          <w:rFonts w:ascii="Times New Roman" w:hAnsi="Times New Roman"/>
          <w:b w:val="1"/>
          <w:sz w:val="28"/>
        </w:rPr>
        <w:t>администрация Беловского муниципального округа</w:t>
      </w:r>
    </w:p>
    <w:p w14:paraId="0A000000">
      <w:pPr>
        <w:spacing w:after="0" w:line="240" w:lineRule="auto"/>
        <w:ind/>
        <w:jc w:val="center"/>
        <w:rPr>
          <w:rFonts w:ascii="Times New Roman" w:hAnsi="Times New Roman"/>
          <w:b w:val="1"/>
          <w:sz w:val="28"/>
        </w:rPr>
      </w:pPr>
    </w:p>
    <w:p w14:paraId="0B000000">
      <w:pPr>
        <w:spacing w:after="0" w:line="240" w:lineRule="auto"/>
        <w:ind/>
        <w:jc w:val="center"/>
        <w:rPr>
          <w:rFonts w:ascii="Times New Roman" w:hAnsi="Times New Roman"/>
          <w:b w:val="1"/>
          <w:sz w:val="28"/>
        </w:rPr>
      </w:pPr>
      <w:r>
        <w:rPr>
          <w:rFonts w:ascii="Times New Roman" w:hAnsi="Times New Roman"/>
          <w:b w:val="1"/>
          <w:sz w:val="28"/>
        </w:rPr>
        <w:t>ПОСТАНОВЛЕНИЕ</w:t>
      </w:r>
    </w:p>
    <w:p w14:paraId="0C000000">
      <w:pPr>
        <w:spacing w:after="0" w:line="240" w:lineRule="auto"/>
        <w:ind/>
        <w:jc w:val="center"/>
        <w:rPr>
          <w:rFonts w:ascii="Times New Roman" w:hAnsi="Times New Roman"/>
          <w:b w:val="1"/>
          <w:color w:val="000000"/>
          <w:sz w:val="28"/>
        </w:rPr>
      </w:pPr>
    </w:p>
    <w:p w14:paraId="0D000000">
      <w:pPr>
        <w:spacing w:after="0" w:line="240" w:lineRule="auto"/>
        <w:ind/>
        <w:rPr>
          <w:rFonts w:ascii="Times New Roman" w:hAnsi="Times New Roman"/>
          <w:color w:val="000000"/>
          <w:sz w:val="28"/>
        </w:rPr>
      </w:pPr>
      <w:r>
        <w:rPr>
          <w:rFonts w:ascii="Times New Roman" w:hAnsi="Times New Roman"/>
          <w:color w:val="000000"/>
          <w:sz w:val="28"/>
        </w:rPr>
        <w:t xml:space="preserve">от </w:t>
      </w:r>
      <w:r>
        <w:rPr>
          <w:rFonts w:ascii="Times New Roman" w:hAnsi="Times New Roman"/>
          <w:color w:val="000000"/>
          <w:sz w:val="28"/>
        </w:rPr>
        <w:t>__________</w:t>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 xml:space="preserve">                               № </w:t>
      </w:r>
      <w:r>
        <w:rPr>
          <w:rFonts w:ascii="Times New Roman" w:hAnsi="Times New Roman"/>
          <w:color w:val="000000"/>
          <w:sz w:val="28"/>
        </w:rPr>
        <w:t>_____</w:t>
      </w:r>
    </w:p>
    <w:p w14:paraId="0E000000">
      <w:pPr>
        <w:spacing w:after="0" w:line="240" w:lineRule="auto"/>
        <w:ind/>
        <w:jc w:val="center"/>
        <w:rPr>
          <w:rFonts w:ascii="Times New Roman" w:hAnsi="Times New Roman"/>
          <w:sz w:val="28"/>
        </w:rPr>
      </w:pPr>
      <w:r>
        <w:rPr>
          <w:rFonts w:ascii="Times New Roman" w:hAnsi="Times New Roman"/>
          <w:sz w:val="28"/>
        </w:rPr>
        <w:t>г. Белово</w:t>
      </w:r>
    </w:p>
    <w:p w14:paraId="0F000000">
      <w:pPr>
        <w:spacing w:after="0" w:line="240" w:lineRule="auto"/>
        <w:ind/>
        <w:jc w:val="center"/>
        <w:rPr>
          <w:rFonts w:ascii="Times New Roman" w:hAnsi="Times New Roman"/>
          <w:color w:val="FB290D"/>
          <w:sz w:val="28"/>
        </w:rPr>
      </w:pPr>
    </w:p>
    <w:p w14:paraId="10000000">
      <w:pPr>
        <w:pStyle w:val="Style_1"/>
        <w:widowControl w:val="0"/>
        <w:spacing w:after="0" w:before="0" w:line="240" w:lineRule="auto"/>
        <w:ind/>
        <w:jc w:val="center"/>
        <w:rPr>
          <w:rFonts w:ascii="Times New Roman" w:hAnsi="Times New Roman"/>
          <w:b w:val="1"/>
          <w:color w:val="000000"/>
          <w:sz w:val="28"/>
        </w:rPr>
      </w:pPr>
      <w:r>
        <w:rPr>
          <w:rFonts w:ascii="Times New Roman" w:hAnsi="Times New Roman"/>
          <w:b w:val="1"/>
          <w:sz w:val="28"/>
        </w:rPr>
        <w:t xml:space="preserve">Об утверждении Порядка </w:t>
      </w:r>
      <w:r>
        <w:rPr>
          <w:rFonts w:ascii="Times New Roman" w:hAnsi="Times New Roman"/>
          <w:b w:val="1"/>
          <w:color w:val="000000"/>
          <w:sz w:val="28"/>
        </w:rPr>
        <w:t xml:space="preserve">предоставления субсидии субъектам малого и среднего предпринимательства в рамках </w:t>
      </w:r>
      <w:r>
        <w:rPr>
          <w:rFonts w:ascii="Times New Roman" w:hAnsi="Times New Roman"/>
          <w:b w:val="1"/>
          <w:sz w:val="28"/>
        </w:rPr>
        <w:t xml:space="preserve">муниципальной программы </w:t>
      </w:r>
    </w:p>
    <w:p w14:paraId="11000000">
      <w:pPr>
        <w:widowControl w:val="1"/>
        <w:spacing w:after="0" w:before="0" w:line="240" w:lineRule="auto"/>
        <w:ind w:firstLine="0" w:left="0" w:right="0"/>
        <w:jc w:val="center"/>
        <w:rPr>
          <w:rFonts w:ascii="Times New Roman" w:hAnsi="Times New Roman"/>
          <w:sz w:val="28"/>
        </w:rPr>
      </w:pPr>
      <w:r>
        <w:rPr>
          <w:rFonts w:ascii="Times New Roman" w:hAnsi="Times New Roman"/>
          <w:b w:val="1"/>
          <w:sz w:val="28"/>
        </w:rPr>
        <w:t xml:space="preserve"> </w:t>
      </w:r>
      <w:r>
        <w:rPr>
          <w:rFonts w:ascii="Times New Roman" w:hAnsi="Times New Roman"/>
          <w:b w:val="1"/>
          <w:sz w:val="28"/>
        </w:rPr>
        <w:t>«Развитие экономического потенциала в Беловском муниципальном округе» на 2026-2028 годы»</w:t>
      </w:r>
    </w:p>
    <w:p w14:paraId="12000000">
      <w:pPr>
        <w:widowControl w:val="1"/>
        <w:spacing w:after="0" w:before="0" w:line="240" w:lineRule="auto"/>
        <w:ind w:firstLine="0" w:left="0" w:right="0"/>
        <w:jc w:val="center"/>
        <w:rPr>
          <w:rFonts w:ascii="Times New Roman" w:hAnsi="Times New Roman"/>
          <w:sz w:val="28"/>
        </w:rPr>
      </w:pPr>
    </w:p>
    <w:p w14:paraId="13000000">
      <w:pPr>
        <w:pStyle w:val="Style_1"/>
        <w:spacing w:after="1" w:before="0" w:line="200" w:lineRule="atLeast"/>
        <w:ind w:firstLine="850" w:left="0"/>
        <w:jc w:val="both"/>
        <w:rPr>
          <w:rFonts w:ascii="Times New Roman" w:hAnsi="Times New Roman"/>
          <w:color w:val="FB290D"/>
          <w:sz w:val="28"/>
        </w:rPr>
      </w:pPr>
      <w:r>
        <w:rPr>
          <w:rFonts w:ascii="Times New Roman" w:hAnsi="Times New Roman"/>
          <w:color w:val="000000"/>
          <w:sz w:val="28"/>
        </w:rPr>
        <w:t xml:space="preserve">В соответствии со </w:t>
      </w:r>
      <w:r>
        <w:rPr>
          <w:rFonts w:ascii="Times New Roman" w:hAnsi="Times New Roman"/>
          <w:color w:val="000000"/>
          <w:sz w:val="28"/>
        </w:rPr>
        <w:fldChar w:fldCharType="begin"/>
      </w:r>
      <w:r>
        <w:rPr>
          <w:rFonts w:ascii="Times New Roman" w:hAnsi="Times New Roman"/>
          <w:color w:val="000000"/>
          <w:sz w:val="28"/>
        </w:rPr>
        <w:instrText>HYPERLINK "consultantplus://offline/ref=550AC31DA7F8B680977C661DFB6FA776D378FFEFF0D7832E5F167C09F287A339E39C7872F55Cr7V3B"</w:instrText>
      </w:r>
      <w:r>
        <w:rPr>
          <w:rFonts w:ascii="Times New Roman" w:hAnsi="Times New Roman"/>
          <w:color w:val="000000"/>
          <w:sz w:val="28"/>
        </w:rPr>
        <w:fldChar w:fldCharType="separate"/>
      </w:r>
      <w:r>
        <w:rPr>
          <w:rFonts w:ascii="Times New Roman" w:hAnsi="Times New Roman"/>
          <w:color w:val="000000"/>
          <w:sz w:val="28"/>
        </w:rPr>
        <w:t>статьей 179</w:t>
      </w:r>
      <w:r>
        <w:rPr>
          <w:rFonts w:ascii="Times New Roman" w:hAnsi="Times New Roman"/>
          <w:color w:val="000000"/>
          <w:sz w:val="28"/>
        </w:rPr>
        <w:fldChar w:fldCharType="end"/>
      </w:r>
      <w:r>
        <w:rPr>
          <w:rFonts w:ascii="Times New Roman" w:hAnsi="Times New Roman"/>
          <w:color w:val="000000"/>
          <w:sz w:val="28"/>
        </w:rPr>
        <w:t xml:space="preserve"> Бюджетного кодекса Российской Федерации, Федеральным </w:t>
      </w:r>
      <w:r>
        <w:rPr>
          <w:rFonts w:ascii="Times New Roman" w:hAnsi="Times New Roman"/>
          <w:color w:val="000000"/>
          <w:sz w:val="28"/>
        </w:rPr>
        <w:fldChar w:fldCharType="begin"/>
      </w:r>
      <w:r>
        <w:rPr>
          <w:rFonts w:ascii="Times New Roman" w:hAnsi="Times New Roman"/>
          <w:color w:val="000000"/>
          <w:sz w:val="28"/>
        </w:rPr>
        <w:instrText>HYPERLINK "consultantplus://offline/ref=0AC471BF57698586B6E10905D7F81652B9805722B5B50CA1C2EB44FAEA7AjED"</w:instrText>
      </w:r>
      <w:r>
        <w:rPr>
          <w:rFonts w:ascii="Times New Roman" w:hAnsi="Times New Roman"/>
          <w:color w:val="000000"/>
          <w:sz w:val="28"/>
        </w:rPr>
        <w:fldChar w:fldCharType="separate"/>
      </w:r>
      <w:r>
        <w:rPr>
          <w:rFonts w:ascii="Times New Roman" w:hAnsi="Times New Roman"/>
          <w:color w:val="000000"/>
          <w:sz w:val="28"/>
        </w:rPr>
        <w:t>законом</w:t>
      </w:r>
      <w:r>
        <w:rPr>
          <w:rFonts w:ascii="Times New Roman" w:hAnsi="Times New Roman"/>
          <w:color w:val="000000"/>
          <w:sz w:val="28"/>
        </w:rPr>
        <w:fldChar w:fldCharType="end"/>
      </w:r>
      <w:r>
        <w:rPr>
          <w:rFonts w:ascii="Times New Roman" w:hAnsi="Times New Roman"/>
          <w:color w:val="000000"/>
          <w:sz w:val="28"/>
        </w:rPr>
        <w:t xml:space="preserve"> от 24 июля 2007 года № 209-ФЗ «О развитии малого</w:t>
      </w:r>
      <w:r>
        <w:rPr>
          <w:rFonts w:ascii="Times New Roman" w:hAnsi="Times New Roman"/>
          <w:color w:val="000000"/>
          <w:sz w:val="28"/>
        </w:rPr>
        <w:t xml:space="preserve"> и среднего предпринимательства в Российской Федерации», Федеральным законом от 6 октября 2003 года № 131-ФЗ «Об общих принципах </w:t>
      </w:r>
      <w:r>
        <w:rPr>
          <w:rFonts w:ascii="Times New Roman" w:hAnsi="Times New Roman"/>
          <w:color w:val="000000"/>
          <w:sz w:val="28"/>
        </w:rPr>
        <w:t xml:space="preserve">организации местного самоуправления в Российской Федерации», </w:t>
      </w:r>
      <w:r>
        <w:rPr>
          <w:rFonts w:ascii="Times New Roman" w:hAnsi="Times New Roman"/>
          <w:color w:val="000000"/>
          <w:sz w:val="28"/>
        </w:rPr>
        <w:fldChar w:fldCharType="begin"/>
      </w:r>
      <w:r>
        <w:rPr>
          <w:rFonts w:ascii="Times New Roman" w:hAnsi="Times New Roman"/>
          <w:color w:val="000000"/>
          <w:sz w:val="28"/>
        </w:rPr>
        <w:instrText>HYPERLINK "consultantplus://offline/ref=0AC471BF57698586B6E11708C1944A57BC8E0E2EB8B50FF09BB41FA7BDA729537Aj3D"</w:instrText>
      </w:r>
      <w:r>
        <w:rPr>
          <w:rFonts w:ascii="Times New Roman" w:hAnsi="Times New Roman"/>
          <w:color w:val="000000"/>
          <w:sz w:val="28"/>
        </w:rPr>
        <w:fldChar w:fldCharType="separate"/>
      </w:r>
      <w:r>
        <w:rPr>
          <w:rFonts w:ascii="Times New Roman" w:hAnsi="Times New Roman"/>
          <w:color w:val="000000"/>
          <w:sz w:val="28"/>
        </w:rPr>
        <w:t>Законом</w:t>
      </w:r>
      <w:r>
        <w:rPr>
          <w:rFonts w:ascii="Times New Roman" w:hAnsi="Times New Roman"/>
          <w:color w:val="000000"/>
          <w:sz w:val="28"/>
        </w:rPr>
        <w:fldChar w:fldCharType="end"/>
      </w:r>
      <w:r>
        <w:rPr>
          <w:rFonts w:ascii="Times New Roman" w:hAnsi="Times New Roman"/>
          <w:color w:val="000000"/>
          <w:sz w:val="28"/>
        </w:rPr>
        <w:t xml:space="preserve"> Кемеровской области</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Кузбасса от 27 декабря 2007 года № 187-ОЗ «О развитии малого и среднего предпринимательства»,</w:t>
      </w:r>
      <w:r>
        <w:rPr>
          <w:rFonts w:ascii="Times New Roman" w:hAnsi="Times New Roman"/>
          <w:color w:val="000000"/>
          <w:sz w:val="28"/>
        </w:rPr>
        <w:t xml:space="preserve"> постановлением Правительства Российской Федерации от 25 октября 2023 года № 1782 «Об утверждении общих требований к нормативным правовым актам, </w:t>
      </w:r>
      <w:r>
        <w:rPr>
          <w:rFonts w:ascii="Times New Roman" w:hAnsi="Times New Roman"/>
          <w:color w:val="000000"/>
          <w:sz w:val="28"/>
        </w:rPr>
        <w:t>муниципальным правовым актам, регулирующим предоставление из бюджетов суб</w:t>
      </w:r>
      <w:r>
        <w:rPr>
          <w:rFonts w:ascii="Times New Roman" w:hAnsi="Times New Roman"/>
          <w:color w:val="000000"/>
          <w:sz w:val="28"/>
        </w:rPr>
        <w:t xml:space="preserve">ъектов Российской Федерации, местных бюджетов субсидий, в том числе грантов в форме субсидий, юридическим лицам, индивидуальным предпринимателям, </w:t>
      </w:r>
      <w:r>
        <w:rPr>
          <w:rFonts w:ascii="Times New Roman" w:hAnsi="Times New Roman"/>
          <w:color w:val="000000"/>
          <w:sz w:val="28"/>
        </w:rPr>
        <w:t>физическим лицам и проведение отборов получателей указанных субсидий, в том числе грантов в форме субсидий»,</w:t>
      </w:r>
      <w:r>
        <w:rPr>
          <w:rFonts w:ascii="Times New Roman" w:hAnsi="Times New Roman"/>
          <w:color w:val="000000"/>
          <w:sz w:val="28"/>
        </w:rPr>
        <w:t xml:space="preserve"> постановлением администрации Беловского муниципального округа от 04 июня 2025 года № 191 «</w:t>
      </w:r>
      <w:r>
        <w:rPr>
          <w:rFonts w:ascii="Times New Roman" w:hAnsi="Times New Roman"/>
          <w:color w:val="000000"/>
          <w:sz w:val="28"/>
        </w:rPr>
        <w:t>Об утверждении Порядка разработки и реализации муниципальных программ Беловского муниципального округа</w:t>
      </w:r>
      <w:r>
        <w:rPr>
          <w:rFonts w:ascii="Times New Roman" w:hAnsi="Times New Roman"/>
          <w:color w:val="000000"/>
          <w:sz w:val="28"/>
        </w:rPr>
        <w:t xml:space="preserve">», </w:t>
      </w:r>
      <w:r>
        <w:rPr>
          <w:rFonts w:ascii="Times New Roman" w:hAnsi="Times New Roman"/>
          <w:color w:val="000000"/>
          <w:sz w:val="28"/>
        </w:rPr>
        <w:t xml:space="preserve">руководствуясь Уставом муниципального образования Беловский муниципальный округ Кемеровской области </w:t>
      </w:r>
      <w:r>
        <w:rPr>
          <w:rFonts w:ascii="Times New Roman" w:hAnsi="Times New Roman"/>
          <w:color w:val="000000"/>
          <w:sz w:val="28"/>
        </w:rPr>
        <w:t>–</w:t>
      </w:r>
      <w:r>
        <w:rPr>
          <w:rFonts w:ascii="Times New Roman" w:hAnsi="Times New Roman"/>
          <w:color w:val="000000"/>
          <w:sz w:val="28"/>
        </w:rPr>
        <w:t xml:space="preserve"> Кузбасса:</w:t>
      </w:r>
    </w:p>
    <w:p w14:paraId="14000000">
      <w:pPr>
        <w:tabs>
          <w:tab w:leader="none" w:pos="426" w:val="left"/>
          <w:tab w:leader="none" w:pos="851" w:val="left"/>
        </w:tabs>
        <w:spacing w:after="0" w:line="240" w:lineRule="auto"/>
        <w:ind w:firstLine="567" w:left="0" w:right="-1"/>
        <w:jc w:val="both"/>
        <w:rPr>
          <w:rFonts w:ascii="Times New Roman" w:hAnsi="Times New Roman"/>
          <w:b w:val="1"/>
          <w:color w:val="000000"/>
          <w:sz w:val="28"/>
        </w:rPr>
      </w:pPr>
      <w:r>
        <w:rPr>
          <w:rFonts w:ascii="Times New Roman" w:hAnsi="Times New Roman"/>
          <w:color w:val="000000"/>
          <w:sz w:val="28"/>
        </w:rPr>
        <w:t>1.</w:t>
      </w:r>
      <w:r>
        <w:rPr>
          <w:rFonts w:ascii="Times New Roman" w:hAnsi="Times New Roman"/>
          <w:color w:val="000000"/>
          <w:sz w:val="28"/>
        </w:rPr>
        <w:t xml:space="preserve"> </w:t>
      </w:r>
      <w:r>
        <w:rPr>
          <w:rFonts w:ascii="Times New Roman" w:hAnsi="Times New Roman"/>
          <w:color w:val="000000"/>
          <w:sz w:val="28"/>
        </w:rPr>
        <w:t xml:space="preserve">Утвердить Порядок предоставления субсидии субъектам малого и </w:t>
      </w:r>
      <w:r>
        <w:rPr>
          <w:rFonts w:ascii="Times New Roman" w:hAnsi="Times New Roman"/>
          <w:color w:val="000000"/>
          <w:sz w:val="28"/>
        </w:rPr>
        <w:t>среднего предпринимательства в рамках муниципальной программы «Развитие экономического потенциала в Беловском муниципальном округе» на 2026-2028 годы</w:t>
      </w:r>
      <w:r>
        <w:rPr>
          <w:rFonts w:ascii="Times New Roman" w:hAnsi="Times New Roman"/>
          <w:b w:val="0"/>
          <w:color w:val="000000"/>
          <w:sz w:val="28"/>
        </w:rPr>
        <w:t>», согласно приложению к настоящему постановлению.</w:t>
      </w:r>
    </w:p>
    <w:p w14:paraId="15000000">
      <w:pPr>
        <w:widowControl w:val="0"/>
        <w:spacing w:after="0" w:line="240" w:lineRule="auto"/>
        <w:ind w:firstLine="567" w:left="0" w:right="143"/>
        <w:jc w:val="both"/>
        <w:rPr>
          <w:rFonts w:ascii="Times New Roman" w:hAnsi="Times New Roman"/>
          <w:b w:val="1"/>
          <w:color w:val="000000"/>
          <w:sz w:val="28"/>
        </w:rPr>
      </w:pPr>
      <w:r>
        <w:rPr>
          <w:rFonts w:ascii="Times New Roman" w:hAnsi="Times New Roman"/>
          <w:color w:val="000000"/>
          <w:sz w:val="28"/>
        </w:rPr>
        <w:t xml:space="preserve">2. </w:t>
      </w:r>
      <w:r>
        <w:rPr>
          <w:rFonts w:ascii="Times New Roman" w:hAnsi="Times New Roman"/>
          <w:color w:val="000000"/>
          <w:sz w:val="28"/>
        </w:rPr>
        <w:t>Признать утратившим силу постановление администрации Беловского муниципального округа от 15 октября 2025 года № 414 «Об утверждении Порядка предоставления субсидии субъектам малого и среднего предпринимательства в рамках муниципальной программы «Развитие экономического потенциала в Беловском муниципальном округе» на 2022-2027 годы».</w:t>
      </w:r>
    </w:p>
    <w:p w14:paraId="16000000">
      <w:pPr>
        <w:tabs>
          <w:tab w:leader="none" w:pos="426" w:val="left"/>
        </w:tabs>
        <w:spacing w:after="0" w:line="240" w:lineRule="auto"/>
        <w:ind w:firstLine="567" w:left="0" w:right="143"/>
        <w:jc w:val="both"/>
        <w:rPr>
          <w:rFonts w:ascii="Times New Roman" w:hAnsi="Times New Roman"/>
          <w:color w:val="000000"/>
          <w:sz w:val="28"/>
        </w:rPr>
      </w:pPr>
      <w:r>
        <w:rPr>
          <w:rFonts w:ascii="Times New Roman" w:hAnsi="Times New Roman"/>
          <w:color w:val="000000"/>
          <w:sz w:val="28"/>
        </w:rPr>
        <w:t xml:space="preserve">3. </w:t>
      </w:r>
      <w:r>
        <w:rPr>
          <w:rFonts w:ascii="Times New Roman" w:hAnsi="Times New Roman"/>
          <w:color w:val="000000"/>
          <w:sz w:val="28"/>
        </w:rPr>
        <w:t>Обеспечить опубликование настоящего постанов</w:t>
      </w:r>
      <w:r>
        <w:rPr>
          <w:rFonts w:ascii="Times New Roman" w:hAnsi="Times New Roman"/>
          <w:color w:val="000000"/>
          <w:sz w:val="28"/>
        </w:rPr>
        <w:t>ления в сетевом издании «Официальный сайт муниципального образования Беловский муниципальный округ Кемеровской области – Кузбасса» (доменное имя в информационно - телекомму</w:t>
      </w:r>
      <w:r>
        <w:rPr>
          <w:rFonts w:ascii="Times New Roman" w:hAnsi="Times New Roman"/>
          <w:color w:val="000000"/>
          <w:sz w:val="28"/>
        </w:rPr>
        <w:t xml:space="preserve">никационной сети «Интернет» – belovorn.ru) и </w:t>
      </w:r>
      <w:r>
        <w:rPr>
          <w:rFonts w:ascii="Times New Roman" w:hAnsi="Times New Roman"/>
          <w:color w:val="000000"/>
          <w:sz w:val="28"/>
        </w:rPr>
        <w:t>обнародование на стендах, размещенных в зданиях территориальных управлений администрации Беловского муниципального округа.</w:t>
      </w:r>
    </w:p>
    <w:p w14:paraId="17000000">
      <w:pPr>
        <w:tabs>
          <w:tab w:leader="none" w:pos="426" w:val="left"/>
        </w:tabs>
        <w:spacing w:after="0" w:line="240" w:lineRule="auto"/>
        <w:ind w:firstLine="567" w:left="0" w:right="143"/>
        <w:jc w:val="both"/>
        <w:rPr>
          <w:rFonts w:ascii="Times New Roman" w:hAnsi="Times New Roman"/>
          <w:color w:val="000000"/>
          <w:sz w:val="28"/>
        </w:rPr>
      </w:pPr>
      <w:r>
        <w:rPr>
          <w:rFonts w:ascii="Times New Roman" w:hAnsi="Times New Roman"/>
          <w:color w:val="000000"/>
          <w:sz w:val="28"/>
        </w:rPr>
        <w:t xml:space="preserve">4. </w:t>
      </w:r>
      <w:r>
        <w:rPr>
          <w:rFonts w:ascii="Times New Roman" w:hAnsi="Times New Roman"/>
          <w:color w:val="000000"/>
          <w:sz w:val="28"/>
        </w:rPr>
        <w:t>Контроль за</w:t>
      </w:r>
      <w:r>
        <w:rPr>
          <w:rFonts w:ascii="Times New Roman" w:hAnsi="Times New Roman"/>
          <w:color w:val="000000"/>
          <w:sz w:val="28"/>
        </w:rPr>
        <w:t xml:space="preserve"> исполнением настоящего постановления возложить на заместителя главы округа по экономике Ерофееву О.В.</w:t>
      </w:r>
    </w:p>
    <w:p w14:paraId="18000000">
      <w:pPr>
        <w:tabs>
          <w:tab w:leader="none" w:pos="426" w:val="left"/>
        </w:tabs>
        <w:spacing w:after="0" w:line="240" w:lineRule="auto"/>
        <w:ind w:firstLine="567" w:left="0" w:right="143"/>
        <w:jc w:val="both"/>
        <w:rPr>
          <w:rFonts w:ascii="Times New Roman" w:hAnsi="Times New Roman"/>
          <w:color w:val="000000"/>
          <w:sz w:val="28"/>
        </w:rPr>
      </w:pPr>
      <w:r>
        <w:rPr>
          <w:rFonts w:ascii="Times New Roman" w:hAnsi="Times New Roman"/>
          <w:color w:val="000000"/>
          <w:sz w:val="28"/>
        </w:rPr>
        <w:t>5. П</w:t>
      </w:r>
      <w:r>
        <w:rPr>
          <w:rFonts w:ascii="Times New Roman" w:hAnsi="Times New Roman"/>
          <w:color w:val="000000"/>
          <w:sz w:val="28"/>
        </w:rPr>
        <w:t xml:space="preserve">остановление вступает в силу </w:t>
      </w:r>
      <w:r>
        <w:rPr>
          <w:rFonts w:ascii="Times New Roman" w:hAnsi="Times New Roman"/>
          <w:color w:val="000000"/>
          <w:sz w:val="28"/>
        </w:rPr>
        <w:t>после официального опубликования.</w:t>
      </w:r>
    </w:p>
    <w:p w14:paraId="19000000">
      <w:pPr>
        <w:pStyle w:val="Style_2"/>
        <w:ind w:firstLine="567" w:left="0"/>
        <w:jc w:val="both"/>
        <w:rPr>
          <w:rFonts w:ascii="Times New Roman" w:hAnsi="Times New Roman"/>
          <w:color w:val="000000"/>
          <w:sz w:val="28"/>
        </w:rPr>
      </w:pPr>
    </w:p>
    <w:p w14:paraId="1A000000">
      <w:pPr>
        <w:pStyle w:val="Style_2"/>
        <w:ind w:firstLine="567" w:left="0"/>
        <w:jc w:val="both"/>
        <w:rPr>
          <w:rFonts w:ascii="Times New Roman" w:hAnsi="Times New Roman"/>
          <w:color w:val="000000"/>
          <w:sz w:val="28"/>
        </w:rPr>
      </w:pPr>
    </w:p>
    <w:p w14:paraId="1B000000">
      <w:pPr>
        <w:pStyle w:val="Style_3"/>
        <w:rPr>
          <w:rFonts w:ascii="Times New Roman" w:hAnsi="Times New Roman"/>
          <w:color w:val="000000"/>
          <w:sz w:val="28"/>
        </w:rPr>
      </w:pPr>
      <w:r>
        <w:rPr>
          <w:rFonts w:ascii="Times New Roman" w:hAnsi="Times New Roman"/>
          <w:color w:val="000000"/>
          <w:sz w:val="28"/>
        </w:rPr>
        <w:t xml:space="preserve">Глава Беловского </w:t>
      </w:r>
    </w:p>
    <w:p w14:paraId="1C000000">
      <w:pPr>
        <w:pStyle w:val="Style_3"/>
        <w:rPr>
          <w:rFonts w:ascii="Times New Roman" w:hAnsi="Times New Roman"/>
          <w:color w:val="000000"/>
          <w:sz w:val="28"/>
        </w:rPr>
      </w:pPr>
      <w:r>
        <w:rPr>
          <w:rFonts w:ascii="Times New Roman" w:hAnsi="Times New Roman"/>
          <w:color w:val="000000"/>
          <w:sz w:val="28"/>
        </w:rPr>
        <w:t xml:space="preserve">муниципального округа                                              </w:t>
      </w:r>
      <w:r>
        <w:rPr>
          <w:rFonts w:ascii="Times New Roman" w:hAnsi="Times New Roman"/>
          <w:color w:val="000000"/>
          <w:sz w:val="28"/>
        </w:rPr>
        <w:t xml:space="preserve">                          </w:t>
      </w:r>
      <w:r>
        <w:rPr>
          <w:rFonts w:ascii="Times New Roman" w:hAnsi="Times New Roman"/>
          <w:color w:val="000000"/>
          <w:sz w:val="28"/>
        </w:rPr>
        <w:t>В.А.Астафьев</w:t>
      </w:r>
    </w:p>
    <w:p w14:paraId="1D000000">
      <w:pPr>
        <w:pStyle w:val="Style_3"/>
        <w:rPr>
          <w:rFonts w:ascii="Times New Roman" w:hAnsi="Times New Roman"/>
          <w:color w:val="000000"/>
          <w:sz w:val="28"/>
        </w:rPr>
      </w:pPr>
    </w:p>
    <w:p w14:paraId="1E000000">
      <w:pPr>
        <w:pStyle w:val="Style_3"/>
        <w:rPr>
          <w:rFonts w:ascii="Times New Roman" w:hAnsi="Times New Roman"/>
          <w:color w:val="000000"/>
          <w:sz w:val="28"/>
        </w:rPr>
      </w:pPr>
    </w:p>
    <w:p w14:paraId="1F000000">
      <w:pPr>
        <w:pStyle w:val="Style_3"/>
        <w:rPr>
          <w:rFonts w:ascii="Times New Roman" w:hAnsi="Times New Roman"/>
          <w:color w:val="000000"/>
          <w:sz w:val="28"/>
        </w:rPr>
      </w:pPr>
    </w:p>
    <w:p w14:paraId="20000000">
      <w:pPr>
        <w:pStyle w:val="Style_3"/>
        <w:rPr>
          <w:rFonts w:ascii="Times New Roman" w:hAnsi="Times New Roman"/>
          <w:color w:val="000000"/>
          <w:sz w:val="28"/>
        </w:rPr>
      </w:pPr>
    </w:p>
    <w:p w14:paraId="21000000">
      <w:pPr>
        <w:pStyle w:val="Style_3"/>
        <w:rPr>
          <w:rFonts w:ascii="Times New Roman" w:hAnsi="Times New Roman"/>
          <w:color w:val="000000"/>
          <w:sz w:val="28"/>
        </w:rPr>
      </w:pPr>
    </w:p>
    <w:p w14:paraId="22000000">
      <w:pPr>
        <w:pStyle w:val="Style_3"/>
        <w:rPr>
          <w:rFonts w:ascii="Times New Roman" w:hAnsi="Times New Roman"/>
          <w:color w:val="000000"/>
          <w:sz w:val="28"/>
        </w:rPr>
      </w:pPr>
    </w:p>
    <w:p w14:paraId="23000000">
      <w:pPr>
        <w:pStyle w:val="Style_3"/>
        <w:rPr>
          <w:rFonts w:ascii="Times New Roman" w:hAnsi="Times New Roman"/>
          <w:color w:val="000000"/>
          <w:sz w:val="28"/>
        </w:rPr>
      </w:pPr>
    </w:p>
    <w:p w14:paraId="24000000">
      <w:pPr>
        <w:pStyle w:val="Style_3"/>
        <w:rPr>
          <w:rFonts w:ascii="Times New Roman" w:hAnsi="Times New Roman"/>
          <w:color w:val="000000"/>
          <w:sz w:val="28"/>
        </w:rPr>
      </w:pPr>
    </w:p>
    <w:p w14:paraId="25000000">
      <w:pPr>
        <w:pStyle w:val="Style_3"/>
        <w:rPr>
          <w:rFonts w:ascii="Times New Roman" w:hAnsi="Times New Roman"/>
          <w:color w:val="000000"/>
          <w:sz w:val="28"/>
        </w:rPr>
      </w:pPr>
    </w:p>
    <w:p w14:paraId="26000000">
      <w:pPr>
        <w:pStyle w:val="Style_3"/>
        <w:rPr>
          <w:rFonts w:ascii="Times New Roman" w:hAnsi="Times New Roman"/>
          <w:color w:val="000000"/>
          <w:sz w:val="28"/>
        </w:rPr>
      </w:pPr>
    </w:p>
    <w:p w14:paraId="27000000">
      <w:pPr>
        <w:pStyle w:val="Style_3"/>
        <w:rPr>
          <w:rFonts w:ascii="Times New Roman" w:hAnsi="Times New Roman"/>
          <w:color w:val="000000"/>
          <w:sz w:val="28"/>
        </w:rPr>
      </w:pPr>
    </w:p>
    <w:p w14:paraId="28000000">
      <w:pPr>
        <w:pStyle w:val="Style_3"/>
        <w:rPr>
          <w:rFonts w:ascii="Times New Roman" w:hAnsi="Times New Roman"/>
          <w:color w:val="000000"/>
          <w:sz w:val="28"/>
        </w:rPr>
      </w:pPr>
    </w:p>
    <w:p w14:paraId="29000000">
      <w:pPr>
        <w:pStyle w:val="Style_3"/>
        <w:rPr>
          <w:rFonts w:ascii="Times New Roman" w:hAnsi="Times New Roman"/>
          <w:color w:val="000000"/>
          <w:sz w:val="28"/>
        </w:rPr>
      </w:pPr>
    </w:p>
    <w:p w14:paraId="2A000000">
      <w:pPr>
        <w:pStyle w:val="Style_3"/>
        <w:rPr>
          <w:rFonts w:ascii="Times New Roman" w:hAnsi="Times New Roman"/>
          <w:color w:val="000000"/>
          <w:sz w:val="28"/>
        </w:rPr>
      </w:pPr>
    </w:p>
    <w:p w14:paraId="2B000000">
      <w:pPr>
        <w:pStyle w:val="Style_3"/>
        <w:rPr>
          <w:rFonts w:ascii="Times New Roman" w:hAnsi="Times New Roman"/>
          <w:color w:val="000000"/>
          <w:sz w:val="28"/>
        </w:rPr>
      </w:pPr>
    </w:p>
    <w:p w14:paraId="2C000000">
      <w:pPr>
        <w:pStyle w:val="Style_3"/>
        <w:rPr>
          <w:rFonts w:ascii="Times New Roman" w:hAnsi="Times New Roman"/>
          <w:color w:val="000000"/>
          <w:sz w:val="28"/>
        </w:rPr>
      </w:pPr>
    </w:p>
    <w:p w14:paraId="2D000000">
      <w:pPr>
        <w:pStyle w:val="Style_3"/>
        <w:rPr>
          <w:rFonts w:ascii="Times New Roman" w:hAnsi="Times New Roman"/>
          <w:color w:val="000000"/>
          <w:sz w:val="28"/>
        </w:rPr>
      </w:pPr>
    </w:p>
    <w:p w14:paraId="2E000000">
      <w:pPr>
        <w:pStyle w:val="Style_3"/>
        <w:rPr>
          <w:rFonts w:ascii="Times New Roman" w:hAnsi="Times New Roman"/>
          <w:color w:val="000000"/>
          <w:sz w:val="28"/>
        </w:rPr>
      </w:pPr>
    </w:p>
    <w:p w14:paraId="2F000000">
      <w:pPr>
        <w:pStyle w:val="Style_3"/>
        <w:rPr>
          <w:rFonts w:ascii="Times New Roman" w:hAnsi="Times New Roman"/>
          <w:color w:val="000000"/>
          <w:sz w:val="28"/>
        </w:rPr>
      </w:pPr>
    </w:p>
    <w:p w14:paraId="30000000">
      <w:pPr>
        <w:pStyle w:val="Style_3"/>
        <w:rPr>
          <w:rFonts w:ascii="Times New Roman" w:hAnsi="Times New Roman"/>
          <w:color w:val="000000"/>
          <w:sz w:val="28"/>
        </w:rPr>
      </w:pPr>
    </w:p>
    <w:p w14:paraId="31000000">
      <w:pPr>
        <w:pStyle w:val="Style_3"/>
        <w:rPr>
          <w:rFonts w:ascii="Times New Roman" w:hAnsi="Times New Roman"/>
          <w:color w:val="000000"/>
          <w:sz w:val="28"/>
        </w:rPr>
      </w:pPr>
    </w:p>
    <w:p w14:paraId="32000000">
      <w:pPr>
        <w:pStyle w:val="Style_3"/>
        <w:rPr>
          <w:rFonts w:ascii="Times New Roman" w:hAnsi="Times New Roman"/>
          <w:color w:val="000000"/>
          <w:sz w:val="28"/>
        </w:rPr>
      </w:pPr>
    </w:p>
    <w:p w14:paraId="33000000">
      <w:pPr>
        <w:pStyle w:val="Style_3"/>
        <w:rPr>
          <w:rFonts w:ascii="Times New Roman" w:hAnsi="Times New Roman"/>
          <w:color w:val="000000"/>
          <w:sz w:val="28"/>
        </w:rPr>
      </w:pPr>
    </w:p>
    <w:p w14:paraId="34000000">
      <w:pPr>
        <w:pStyle w:val="Style_3"/>
        <w:rPr>
          <w:rFonts w:ascii="Times New Roman" w:hAnsi="Times New Roman"/>
          <w:color w:val="000000"/>
          <w:sz w:val="28"/>
        </w:rPr>
      </w:pPr>
    </w:p>
    <w:p w14:paraId="35000000">
      <w:pPr>
        <w:pStyle w:val="Style_3"/>
        <w:rPr>
          <w:rFonts w:ascii="Times New Roman" w:hAnsi="Times New Roman"/>
          <w:color w:val="000000"/>
          <w:sz w:val="28"/>
        </w:rPr>
      </w:pPr>
    </w:p>
    <w:p w14:paraId="36000000">
      <w:pPr>
        <w:pStyle w:val="Style_3"/>
        <w:rPr>
          <w:rFonts w:ascii="Times New Roman" w:hAnsi="Times New Roman"/>
          <w:color w:val="000000"/>
          <w:sz w:val="28"/>
        </w:rPr>
      </w:pPr>
    </w:p>
    <w:p w14:paraId="37000000">
      <w:pPr>
        <w:pStyle w:val="Style_3"/>
        <w:rPr>
          <w:rFonts w:ascii="Times New Roman" w:hAnsi="Times New Roman"/>
          <w:color w:val="000000"/>
          <w:sz w:val="28"/>
        </w:rPr>
      </w:pPr>
    </w:p>
    <w:p w14:paraId="38000000">
      <w:pPr>
        <w:pStyle w:val="Style_3"/>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 xml:space="preserve">  Приложение </w:t>
      </w:r>
    </w:p>
    <w:p w14:paraId="39000000">
      <w:pPr>
        <w:pStyle w:val="Style_3"/>
        <w:ind/>
        <w:jc w:val="right"/>
        <w:rPr>
          <w:rFonts w:ascii="Times New Roman" w:hAnsi="Times New Roman"/>
          <w:color w:val="000000"/>
          <w:sz w:val="28"/>
        </w:rPr>
      </w:pPr>
      <w:r>
        <w:rPr>
          <w:rFonts w:ascii="Times New Roman" w:hAnsi="Times New Roman"/>
          <w:color w:val="000000"/>
          <w:sz w:val="28"/>
        </w:rPr>
        <w:t>к постановлению администрации</w:t>
      </w:r>
    </w:p>
    <w:p w14:paraId="3A000000">
      <w:pPr>
        <w:pStyle w:val="Style_3"/>
        <w:ind/>
        <w:jc w:val="right"/>
        <w:rPr>
          <w:rFonts w:ascii="Times New Roman" w:hAnsi="Times New Roman"/>
          <w:color w:val="000000"/>
          <w:sz w:val="28"/>
        </w:rPr>
      </w:pPr>
      <w:r>
        <w:rPr>
          <w:rFonts w:ascii="Times New Roman" w:hAnsi="Times New Roman"/>
          <w:color w:val="000000"/>
          <w:sz w:val="28"/>
        </w:rPr>
        <w:t>Беловского муниципального округа</w:t>
      </w:r>
    </w:p>
    <w:p w14:paraId="3B000000">
      <w:pPr>
        <w:spacing w:after="0" w:line="240" w:lineRule="auto"/>
        <w:ind/>
        <w:jc w:val="right"/>
        <w:rPr>
          <w:rFonts w:ascii="Times New Roman" w:hAnsi="Times New Roman"/>
          <w:color w:val="000000"/>
          <w:sz w:val="28"/>
        </w:rPr>
      </w:pPr>
      <w:r>
        <w:rPr>
          <w:rFonts w:ascii="Times New Roman" w:hAnsi="Times New Roman"/>
          <w:color w:val="000000"/>
          <w:sz w:val="28"/>
        </w:rPr>
        <w:t xml:space="preserve">от </w:t>
      </w:r>
      <w:r>
        <w:rPr>
          <w:rFonts w:ascii="Times New Roman" w:hAnsi="Times New Roman"/>
          <w:color w:val="000000"/>
          <w:sz w:val="28"/>
        </w:rPr>
        <w:t>__________</w:t>
      </w:r>
      <w:r>
        <w:rPr>
          <w:rFonts w:ascii="Times New Roman" w:hAnsi="Times New Roman"/>
          <w:color w:val="000000"/>
          <w:sz w:val="28"/>
        </w:rPr>
        <w:t xml:space="preserve"> № </w:t>
      </w:r>
      <w:r>
        <w:rPr>
          <w:rFonts w:ascii="Times New Roman" w:hAnsi="Times New Roman"/>
          <w:color w:val="000000"/>
          <w:sz w:val="28"/>
        </w:rPr>
        <w:t>_______</w:t>
      </w:r>
    </w:p>
    <w:p w14:paraId="3C000000">
      <w:pPr>
        <w:spacing w:after="0" w:line="240" w:lineRule="auto"/>
        <w:ind/>
        <w:jc w:val="right"/>
        <w:rPr>
          <w:rFonts w:ascii="Times New Roman" w:hAnsi="Times New Roman"/>
          <w:color w:val="FB290D"/>
          <w:sz w:val="28"/>
        </w:rPr>
      </w:pPr>
    </w:p>
    <w:p w14:paraId="3D000000">
      <w:pPr>
        <w:spacing w:after="0" w:line="240" w:lineRule="auto"/>
        <w:ind/>
        <w:jc w:val="center"/>
        <w:rPr>
          <w:rFonts w:ascii="Times New Roman" w:hAnsi="Times New Roman"/>
          <w:color w:val="000000"/>
          <w:sz w:val="28"/>
        </w:rPr>
      </w:pPr>
      <w:bookmarkStart w:id="1" w:name="P34"/>
      <w:bookmarkEnd w:id="1"/>
      <w:r>
        <w:rPr>
          <w:rFonts w:ascii="Times New Roman" w:hAnsi="Times New Roman"/>
          <w:b w:val="1"/>
          <w:color w:val="000000"/>
          <w:sz w:val="28"/>
        </w:rPr>
        <w:t>Порядок</w:t>
      </w:r>
    </w:p>
    <w:p w14:paraId="3E000000">
      <w:pPr>
        <w:spacing w:after="0" w:line="240" w:lineRule="auto"/>
        <w:ind/>
        <w:jc w:val="center"/>
        <w:rPr>
          <w:rFonts w:ascii="Times New Roman" w:hAnsi="Times New Roman"/>
          <w:color w:val="000000"/>
          <w:sz w:val="28"/>
        </w:rPr>
      </w:pPr>
      <w:r>
        <w:rPr>
          <w:rFonts w:ascii="Times New Roman" w:hAnsi="Times New Roman"/>
          <w:b w:val="1"/>
          <w:color w:val="000000"/>
          <w:sz w:val="28"/>
        </w:rPr>
        <w:t xml:space="preserve">предоставления субсидии субъектам малого и среднего предпринимательства в рамках </w:t>
      </w:r>
      <w:r>
        <w:rPr>
          <w:rFonts w:ascii="Times New Roman" w:hAnsi="Times New Roman"/>
          <w:b w:val="1"/>
          <w:color w:val="000000"/>
          <w:sz w:val="28"/>
        </w:rPr>
        <w:t xml:space="preserve">муниципальной программы </w:t>
      </w:r>
    </w:p>
    <w:p w14:paraId="3F000000">
      <w:pPr>
        <w:spacing w:after="0" w:line="240" w:lineRule="auto"/>
        <w:ind/>
        <w:jc w:val="center"/>
        <w:rPr>
          <w:rFonts w:ascii="Times New Roman" w:hAnsi="Times New Roman"/>
          <w:color w:val="FB290D"/>
          <w:sz w:val="28"/>
        </w:rPr>
      </w:pPr>
      <w:r>
        <w:rPr>
          <w:rFonts w:ascii="Times New Roman" w:hAnsi="Times New Roman"/>
          <w:b w:val="1"/>
          <w:color w:val="000000"/>
          <w:sz w:val="28"/>
        </w:rPr>
        <w:t xml:space="preserve">«Развитие экономического потенциала в Беловском муниципальном округе» </w:t>
      </w:r>
      <w:r>
        <w:rPr>
          <w:rFonts w:ascii="Times New Roman" w:hAnsi="Times New Roman"/>
          <w:b w:val="1"/>
          <w:color w:val="000000"/>
          <w:sz w:val="28"/>
        </w:rPr>
        <w:t xml:space="preserve">на </w:t>
      </w:r>
      <w:r>
        <w:rPr>
          <w:rFonts w:ascii="Times New Roman" w:hAnsi="Times New Roman"/>
          <w:b w:val="1"/>
          <w:color w:val="000000"/>
          <w:sz w:val="28"/>
        </w:rPr>
        <w:t>2026-202</w:t>
      </w:r>
      <w:r>
        <w:rPr>
          <w:rFonts w:ascii="Times New Roman" w:hAnsi="Times New Roman"/>
          <w:b w:val="1"/>
          <w:color w:val="000000"/>
          <w:sz w:val="28"/>
        </w:rPr>
        <w:t>8 годы»</w:t>
      </w:r>
    </w:p>
    <w:p w14:paraId="40000000">
      <w:pPr>
        <w:pStyle w:val="Style_1"/>
        <w:spacing w:after="0" w:before="0" w:line="240" w:lineRule="auto"/>
        <w:ind/>
        <w:jc w:val="center"/>
        <w:rPr>
          <w:rFonts w:ascii="Times New Roman" w:hAnsi="Times New Roman"/>
          <w:b w:val="1"/>
          <w:color w:val="000000"/>
          <w:sz w:val="28"/>
        </w:rPr>
      </w:pPr>
    </w:p>
    <w:p w14:paraId="41000000">
      <w:pPr>
        <w:pStyle w:val="Style_1"/>
        <w:ind/>
        <w:jc w:val="center"/>
        <w:rPr>
          <w:rFonts w:ascii="Times New Roman" w:hAnsi="Times New Roman"/>
          <w:b w:val="1"/>
          <w:color w:val="000000"/>
          <w:sz w:val="28"/>
        </w:rPr>
      </w:pPr>
      <w:r>
        <w:rPr>
          <w:rFonts w:ascii="Times New Roman" w:hAnsi="Times New Roman"/>
          <w:b w:val="1"/>
          <w:color w:val="000000"/>
          <w:sz w:val="28"/>
        </w:rPr>
        <w:t>1. Общие положения о предоставлении субсидии</w:t>
      </w:r>
    </w:p>
    <w:p w14:paraId="42000000">
      <w:pPr>
        <w:spacing w:after="0" w:before="0" w:line="240" w:lineRule="auto"/>
        <w:ind w:firstLine="567" w:left="0" w:right="0"/>
        <w:contextualSpacing w:val="1"/>
        <w:jc w:val="both"/>
        <w:rPr>
          <w:rFonts w:ascii="Times New Roman" w:hAnsi="Times New Roman"/>
        </w:rPr>
      </w:pPr>
      <w:r>
        <w:rPr>
          <w:rFonts w:ascii="Times New Roman" w:hAnsi="Times New Roman"/>
          <w:color w:val="000000"/>
          <w:sz w:val="28"/>
        </w:rPr>
        <w:t xml:space="preserve">1.1. Настоящий Порядок предоставления субсидии субъектам малого и среднего предпринимательства в рамках муниципальной программы «Развитие экономического потенциала в Беловском муниципальном округе» на 2026-2028 годы (далее – Порядок) устанавливает правила предоставления субсидии </w:t>
      </w:r>
      <w:r>
        <w:rPr>
          <w:rFonts w:ascii="Times New Roman" w:hAnsi="Times New Roman"/>
          <w:color w:val="000000"/>
          <w:sz w:val="28"/>
        </w:rPr>
        <w:t>субъектам малого и среднего предпринимательства в рамках муниципальной программы «Развитие экономич</w:t>
      </w:r>
      <w:r>
        <w:rPr>
          <w:rFonts w:ascii="Times New Roman" w:hAnsi="Times New Roman"/>
          <w:color w:val="000000"/>
          <w:sz w:val="28"/>
        </w:rPr>
        <w:t>еского потенциала в Беловском муниципальном округе» на 2026-2028 годы»,</w:t>
      </w:r>
      <w:r>
        <w:rPr>
          <w:rFonts w:ascii="Times New Roman" w:hAnsi="Times New Roman"/>
          <w:color w:val="000000"/>
          <w:sz w:val="28"/>
        </w:rPr>
        <w:t xml:space="preserve"> утвержденной постановлением администрации Беловского муниципального округа от 25 сентября 2025 года № 361</w:t>
      </w:r>
      <w:r>
        <w:rPr>
          <w:rFonts w:ascii="Times New Roman" w:hAnsi="Times New Roman"/>
          <w:sz w:val="28"/>
        </w:rPr>
        <w:t xml:space="preserve"> (в редакции постановления администрации Беловского муниципального округа от 26 февраля 2026 года № 64).</w:t>
      </w:r>
    </w:p>
    <w:p w14:paraId="43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1.2. Понятия, используемые в настоящем Порядке:</w:t>
      </w:r>
    </w:p>
    <w:p w14:paraId="44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муниципальная программа «Развитие экономического потенциала в </w:t>
      </w:r>
      <w:r>
        <w:rPr>
          <w:rFonts w:ascii="Times New Roman" w:hAnsi="Times New Roman"/>
          <w:color w:val="000000"/>
          <w:sz w:val="28"/>
        </w:rPr>
        <w:t xml:space="preserve">Беловском муниципальном округе» на </w:t>
      </w:r>
      <w:r>
        <w:rPr>
          <w:rFonts w:ascii="Times New Roman" w:hAnsi="Times New Roman"/>
          <w:color w:val="000000"/>
          <w:sz w:val="28"/>
        </w:rPr>
        <w:t>2026-202</w:t>
      </w:r>
      <w:r>
        <w:rPr>
          <w:rFonts w:ascii="Times New Roman" w:hAnsi="Times New Roman"/>
          <w:color w:val="000000"/>
          <w:sz w:val="28"/>
        </w:rPr>
        <w:t>8 годы»</w:t>
      </w:r>
      <w:r>
        <w:rPr>
          <w:rFonts w:ascii="Times New Roman" w:hAnsi="Times New Roman"/>
          <w:color w:val="000000"/>
          <w:sz w:val="28"/>
        </w:rPr>
        <w:t xml:space="preserve"> –</w:t>
      </w:r>
      <w:r>
        <w:rPr>
          <w:rFonts w:ascii="Times New Roman" w:hAnsi="Times New Roman"/>
          <w:color w:val="000000"/>
          <w:sz w:val="28"/>
        </w:rPr>
        <w:t xml:space="preserve"> программа развития для субъектов малого и среднего предпринимательства через обучение, консультационную и финансовую поддержку, проведение которой организовано администрацией Беловского муниципального округа (далее – муниципальная программа);</w:t>
      </w:r>
    </w:p>
    <w:p w14:paraId="45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субсидия – финансовая поддержка, предоставляемая предпринимателям в </w:t>
      </w:r>
      <w:r>
        <w:rPr>
          <w:rFonts w:ascii="Times New Roman" w:hAnsi="Times New Roman"/>
          <w:color w:val="000000"/>
          <w:sz w:val="28"/>
        </w:rPr>
        <w:t>соответствии с постановлением администрации Беловского муниципального округа от 25 сентября 2025 года № 361 «Об утверждении муниципальной программы «Развитие экономического потенциала в Беловском муниципальном округе» на 2026-2028 год</w:t>
      </w:r>
      <w:r>
        <w:rPr>
          <w:rFonts w:ascii="Times New Roman" w:hAnsi="Times New Roman"/>
          <w:color w:val="000000"/>
          <w:sz w:val="28"/>
        </w:rPr>
        <w:t>ы»</w:t>
      </w:r>
      <w:r>
        <w:rPr>
          <w:rFonts w:ascii="Times New Roman" w:hAnsi="Times New Roman"/>
          <w:sz w:val="28"/>
        </w:rPr>
        <w:t xml:space="preserve"> (в редакции постановления администрации Беловского муниципального округа от 26 февраля 2026 года № 64)</w:t>
      </w:r>
      <w:r>
        <w:rPr>
          <w:rFonts w:ascii="Times New Roman" w:hAnsi="Times New Roman"/>
          <w:color w:val="000000"/>
          <w:sz w:val="28"/>
        </w:rPr>
        <w:t>;</w:t>
      </w:r>
    </w:p>
    <w:p w14:paraId="46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способ предоставления субсидии</w:t>
      </w:r>
      <w:r>
        <w:rPr>
          <w:rFonts w:ascii="Times New Roman" w:hAnsi="Times New Roman"/>
          <w:color w:val="000000"/>
          <w:sz w:val="28"/>
        </w:rPr>
        <w:t xml:space="preserve"> –</w:t>
      </w:r>
      <w:r>
        <w:rPr>
          <w:rFonts w:ascii="Times New Roman" w:hAnsi="Times New Roman"/>
          <w:color w:val="000000"/>
          <w:sz w:val="28"/>
        </w:rPr>
        <w:t xml:space="preserve"> возмещение затрат субъектов малого и среднего предпринимательства, занимающихся производственной </w:t>
      </w:r>
      <w:r>
        <w:rPr>
          <w:rFonts w:ascii="Times New Roman" w:hAnsi="Times New Roman"/>
          <w:color w:val="000000"/>
          <w:sz w:val="28"/>
        </w:rPr>
        <w:t xml:space="preserve">деятельностью (в том числе сельскохозяйственным производством), </w:t>
      </w:r>
      <w:r>
        <w:rPr>
          <w:rFonts w:ascii="Times New Roman" w:hAnsi="Times New Roman"/>
          <w:color w:val="000000"/>
          <w:sz w:val="28"/>
        </w:rPr>
        <w:t>связанных с приобретением помещений, оборудования, устройств, механизмов, транспортных средств (за исключением легковых автомобилей), станков, приборов, аппаратов, агрегатов, установок, машин и арендой помещений (осуществляется в отношении производственных помещений)</w:t>
      </w:r>
      <w:r>
        <w:rPr>
          <w:rFonts w:ascii="Times New Roman" w:hAnsi="Times New Roman"/>
          <w:color w:val="000000"/>
          <w:sz w:val="28"/>
        </w:rPr>
        <w:t xml:space="preserve"> </w:t>
      </w:r>
      <w:r>
        <w:rPr>
          <w:rFonts w:ascii="Times New Roman" w:hAnsi="Times New Roman"/>
          <w:color w:val="000000"/>
          <w:sz w:val="28"/>
        </w:rPr>
        <w:t xml:space="preserve">(далее – субсидия). </w:t>
      </w:r>
      <w:r>
        <w:rPr>
          <w:rFonts w:ascii="Times New Roman" w:hAnsi="Times New Roman"/>
          <w:sz w:val="28"/>
        </w:rPr>
        <w:t xml:space="preserve">В отношении оборудования, устройств, механизмов, транспортных средств, станков, приборов, аппаратов, агрегатов, установок, машин относящихся ко второй и выше амортизационным группам </w:t>
      </w:r>
      <w:r>
        <w:rPr>
          <w:rFonts w:ascii="Times New Roman" w:hAnsi="Times New Roman"/>
          <w:sz w:val="28"/>
        </w:rPr>
        <w:fldChar w:fldCharType="begin"/>
      </w:r>
      <w:r>
        <w:rPr>
          <w:rFonts w:ascii="Times New Roman" w:hAnsi="Times New Roman"/>
          <w:sz w:val="28"/>
        </w:rPr>
        <w:instrText>HYPERLINK "consultantplus://offline/ref=9C0BC54B71F1D0F7F2A2C5C5FE9D59BD5384EF28F5EA51EC5FE1A8052E5095B931392848A1FDE8E5BAF0B83C0E8D1EA61AFD89E64E4BE747t6y2K"</w:instrText>
      </w:r>
      <w:r>
        <w:rPr>
          <w:rFonts w:ascii="Times New Roman" w:hAnsi="Times New Roman"/>
          <w:sz w:val="28"/>
        </w:rPr>
        <w:fldChar w:fldCharType="separate"/>
      </w:r>
      <w:r>
        <w:rPr>
          <w:rFonts w:ascii="Times New Roman" w:hAnsi="Times New Roman"/>
          <w:sz w:val="28"/>
        </w:rPr>
        <w:t>Классификации</w:t>
      </w:r>
      <w:r>
        <w:rPr>
          <w:rFonts w:ascii="Times New Roman" w:hAnsi="Times New Roman"/>
          <w:sz w:val="28"/>
        </w:rPr>
        <w:fldChar w:fldCharType="end"/>
      </w:r>
      <w:r>
        <w:rPr>
          <w:rFonts w:ascii="Times New Roman" w:hAnsi="Times New Roman"/>
          <w:sz w:val="28"/>
        </w:rPr>
        <w:t xml:space="preserve"> основных средств, включаемых в амортизационные группы, утвержденной постановлением Правительства Российской Федерации от 01 января 2002 года № 1 «О Классификации основных средств, включаемых в амортизационные группы»;</w:t>
      </w:r>
    </w:p>
    <w:p w14:paraId="47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конкурсный отбор </w:t>
      </w:r>
      <w:r>
        <w:rPr>
          <w:rFonts w:ascii="Times New Roman" w:hAnsi="Times New Roman"/>
          <w:color w:val="000000"/>
          <w:sz w:val="28"/>
        </w:rPr>
        <w:t>–</w:t>
      </w:r>
      <w:r>
        <w:rPr>
          <w:rFonts w:ascii="Times New Roman" w:hAnsi="Times New Roman"/>
          <w:color w:val="000000"/>
          <w:sz w:val="28"/>
        </w:rPr>
        <w:t xml:space="preserve"> конкурс, который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w:t>
      </w:r>
    </w:p>
    <w:p w14:paraId="48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конкурсная комиссия – комиссия, созданная для проведения конкурсного отбора получателей субсидии, в состав которой включены представители некоммерческих организаций, выражающих интересы субъектов малого и среднего предпринимательства, и (или) члены общественных советов (совета по развитию предпринимательства Беловского муниципального округа);</w:t>
      </w:r>
    </w:p>
    <w:p w14:paraId="49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участники конкурсного отбора – субъекты малого и среднего предпринимательства, претендующие на получение субси</w:t>
      </w:r>
      <w:r>
        <w:rPr>
          <w:rFonts w:ascii="Times New Roman" w:hAnsi="Times New Roman"/>
          <w:color w:val="000000"/>
          <w:sz w:val="28"/>
        </w:rPr>
        <w:t xml:space="preserve">дии. </w:t>
      </w:r>
      <w:r>
        <w:rPr>
          <w:rFonts w:ascii="Times New Roman" w:hAnsi="Times New Roman"/>
          <w:color w:val="000000"/>
          <w:sz w:val="28"/>
        </w:rPr>
        <w:t xml:space="preserve">Субъекты малого и среднего предпринимательства – хозяйствующие субъекты, зарегистрированные в Беловском муниципальном округе 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к малым и средним предприятиям (за исключением </w:t>
      </w:r>
      <w:r>
        <w:rPr>
          <w:rFonts w:ascii="Times New Roman" w:hAnsi="Times New Roman"/>
          <w:color w:val="000000"/>
          <w:sz w:val="28"/>
        </w:rPr>
        <w:t xml:space="preserve">субъектов малого и среднего предпринимательства, указанных в </w:t>
      </w:r>
      <w:r>
        <w:rPr>
          <w:rFonts w:ascii="Times New Roman" w:hAnsi="Times New Roman"/>
          <w:color w:val="000000"/>
          <w:sz w:val="28"/>
        </w:rPr>
        <w:fldChar w:fldCharType="begin"/>
      </w:r>
      <w:r>
        <w:rPr>
          <w:rFonts w:ascii="Times New Roman" w:hAnsi="Times New Roman"/>
          <w:color w:val="000000"/>
          <w:sz w:val="28"/>
        </w:rPr>
        <w:instrText>HYPERLINK "consultantplus://offline/ref=704B5279A3037EA54FB3D80E0889861DC6F9F98C886DF1FAA50F031CC164E991E9481068301055F48BAE519235BE742913A75076B4B55748fC15G"</w:instrText>
      </w:r>
      <w:r>
        <w:rPr>
          <w:rFonts w:ascii="Times New Roman" w:hAnsi="Times New Roman"/>
          <w:color w:val="000000"/>
          <w:sz w:val="28"/>
        </w:rPr>
        <w:fldChar w:fldCharType="separate"/>
      </w:r>
      <w:r>
        <w:rPr>
          <w:rFonts w:ascii="Times New Roman" w:hAnsi="Times New Roman"/>
          <w:color w:val="000000"/>
          <w:sz w:val="28"/>
        </w:rPr>
        <w:t>частях 3</w:t>
      </w:r>
      <w:r>
        <w:rPr>
          <w:rFonts w:ascii="Times New Roman" w:hAnsi="Times New Roman"/>
          <w:color w:val="000000"/>
          <w:sz w:val="28"/>
        </w:rPr>
        <w:fldChar w:fldCharType="end"/>
      </w:r>
      <w:r>
        <w:rPr>
          <w:rFonts w:ascii="Times New Roman" w:hAnsi="Times New Roman"/>
          <w:color w:val="000000"/>
          <w:sz w:val="28"/>
        </w:rPr>
        <w:t xml:space="preserve"> и </w:t>
      </w:r>
      <w:r>
        <w:rPr>
          <w:rFonts w:ascii="Times New Roman" w:hAnsi="Times New Roman"/>
          <w:color w:val="000000"/>
          <w:sz w:val="28"/>
        </w:rPr>
        <w:fldChar w:fldCharType="begin"/>
      </w:r>
      <w:r>
        <w:rPr>
          <w:rFonts w:ascii="Times New Roman" w:hAnsi="Times New Roman"/>
          <w:color w:val="000000"/>
          <w:sz w:val="28"/>
        </w:rPr>
        <w:instrText>HYPERLINK "consultantplus://offline/ref=704B5279A3037EA54FB3D80E0889861DC6F9F98C886DF1FAA50F031CC164E991E9481068301056F28BAE519235BE742913A75076B4B55748fC15G"</w:instrText>
      </w:r>
      <w:r>
        <w:rPr>
          <w:rFonts w:ascii="Times New Roman" w:hAnsi="Times New Roman"/>
          <w:color w:val="000000"/>
          <w:sz w:val="28"/>
        </w:rPr>
        <w:fldChar w:fldCharType="separate"/>
      </w:r>
      <w:r>
        <w:rPr>
          <w:rFonts w:ascii="Times New Roman" w:hAnsi="Times New Roman"/>
          <w:color w:val="000000"/>
          <w:sz w:val="28"/>
        </w:rPr>
        <w:t>4 статьи 14</w:t>
      </w:r>
      <w:r>
        <w:rPr>
          <w:rFonts w:ascii="Times New Roman" w:hAnsi="Times New Roman"/>
          <w:color w:val="000000"/>
          <w:sz w:val="28"/>
        </w:rPr>
        <w:fldChar w:fldCharType="end"/>
      </w:r>
      <w:r>
        <w:rPr>
          <w:rFonts w:ascii="Times New Roman" w:hAnsi="Times New Roman"/>
          <w:color w:val="000000"/>
          <w:sz w:val="28"/>
        </w:rPr>
        <w:t xml:space="preserve"> указанного Федерального закона) </w:t>
      </w:r>
      <w:r>
        <w:rPr>
          <w:rFonts w:ascii="Times New Roman" w:hAnsi="Times New Roman"/>
          <w:color w:val="000000"/>
          <w:sz w:val="28"/>
        </w:rPr>
        <w:t>(далее – СМСП);</w:t>
      </w:r>
    </w:p>
    <w:p w14:paraId="4A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получатель субсидии</w:t>
      </w:r>
      <w:r>
        <w:rPr>
          <w:rFonts w:ascii="Times New Roman" w:hAnsi="Times New Roman"/>
          <w:color w:val="000000"/>
          <w:sz w:val="28"/>
        </w:rPr>
        <w:t xml:space="preserve"> –</w:t>
      </w:r>
      <w:r>
        <w:rPr>
          <w:rFonts w:ascii="Times New Roman" w:hAnsi="Times New Roman"/>
          <w:color w:val="000000"/>
          <w:sz w:val="28"/>
        </w:rPr>
        <w:t xml:space="preserve"> победитель конкурсного отбора, который заключил соглашение о предоставлении субсидии;</w:t>
      </w:r>
    </w:p>
    <w:p w14:paraId="4B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соглашение – договор об условиях и порядке предоставления субсидии, заключенный в текущем финансовом году между администрацией и побе</w:t>
      </w:r>
      <w:r>
        <w:rPr>
          <w:rFonts w:ascii="Times New Roman" w:hAnsi="Times New Roman"/>
          <w:color w:val="000000"/>
          <w:sz w:val="28"/>
        </w:rPr>
        <w:t>дителями конкурсного отбора.</w:t>
      </w:r>
    </w:p>
    <w:p w14:paraId="4C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1.3. Цель предоставления субсидии:</w:t>
      </w:r>
    </w:p>
    <w:p w14:paraId="4D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субсидия СМСП предоставляется в целях обеспечения благоприятных условий для развития субъектов малого и среднего предпринимательства, осуществляющих деятельность на территории Беловского муниципального округа, в рамках муниципальной программы и регионального проекта </w:t>
      </w:r>
      <w:r>
        <w:rPr>
          <w:rFonts w:ascii="Times New Roman" w:hAnsi="Times New Roman"/>
          <w:color w:val="000000"/>
          <w:sz w:val="28"/>
        </w:rPr>
        <w:t>«Акселерация субъектов малого и среднего предпринимательства».</w:t>
      </w:r>
    </w:p>
    <w:p w14:paraId="4E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Показателями результативности предоставления субсидий СМСП являются </w:t>
      </w:r>
      <w:r>
        <w:rPr>
          <w:rFonts w:ascii="Times New Roman" w:hAnsi="Times New Roman"/>
          <w:color w:val="000000"/>
          <w:sz w:val="28"/>
        </w:rPr>
        <w:t>(сохранение существующих и (или)</w:t>
      </w:r>
      <w:r>
        <w:rPr>
          <w:rFonts w:ascii="Times New Roman" w:hAnsi="Times New Roman"/>
          <w:color w:val="000000"/>
          <w:sz w:val="28"/>
        </w:rPr>
        <w:t xml:space="preserve"> создание новых рабочих мест) (при необходимости), субъектами малого предпринимательства, которым оказана поддержка.</w:t>
      </w:r>
    </w:p>
    <w:p w14:paraId="4F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1.4. Главный распорядитель и получатель бюджетных средств:</w:t>
      </w:r>
    </w:p>
    <w:p w14:paraId="50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финансовое управление администрации Беловского муниципального округа осуществляет финансирование администрации Беловского муниципального округа (далее – администрация) как главного распорядителя и получателя бюджетных средств (далее – Главный распорядитель), выделяемых на реализацию муниципальной программы, в соответствии с бюджетными назначениями бюджета Беловского муниципального округа на очередной финансовый год.</w:t>
      </w:r>
    </w:p>
    <w:p w14:paraId="51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Средства бюджета Беловского муниципального округа перечисляются на </w:t>
      </w:r>
      <w:r>
        <w:rPr>
          <w:rFonts w:ascii="Times New Roman" w:hAnsi="Times New Roman"/>
          <w:color w:val="000000"/>
          <w:sz w:val="28"/>
        </w:rPr>
        <w:t>лицевой счет администрации Беловского муниципального округа</w:t>
      </w:r>
      <w:r>
        <w:rPr>
          <w:rFonts w:ascii="Times New Roman" w:hAnsi="Times New Roman"/>
          <w:color w:val="000000"/>
          <w:sz w:val="28"/>
        </w:rPr>
        <w:t>.</w:t>
      </w:r>
    </w:p>
    <w:p w14:paraId="52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1.5. Критериями отбора получателей субсидий являются:</w:t>
      </w:r>
    </w:p>
    <w:p w14:paraId="53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динамика выручки от осуществления деятельности за два предшествующих текущему года: отсутствие выручки или динамика выручки отрицательная</w:t>
      </w:r>
      <w:r>
        <w:rPr>
          <w:rFonts w:ascii="Times New Roman" w:hAnsi="Times New Roman"/>
          <w:color w:val="000000"/>
          <w:sz w:val="28"/>
        </w:rPr>
        <w:t xml:space="preserve"> –</w:t>
      </w:r>
      <w:r>
        <w:rPr>
          <w:rFonts w:ascii="Times New Roman" w:hAnsi="Times New Roman"/>
          <w:color w:val="000000"/>
          <w:sz w:val="28"/>
        </w:rPr>
        <w:t xml:space="preserve"> 0 баллов, динамика выручки положительная</w:t>
      </w:r>
      <w:r>
        <w:rPr>
          <w:rFonts w:ascii="Times New Roman" w:hAnsi="Times New Roman"/>
          <w:color w:val="000000"/>
          <w:sz w:val="28"/>
        </w:rPr>
        <w:t xml:space="preserve"> –</w:t>
      </w:r>
      <w:r>
        <w:rPr>
          <w:rFonts w:ascii="Times New Roman" w:hAnsi="Times New Roman"/>
          <w:color w:val="000000"/>
          <w:sz w:val="28"/>
        </w:rPr>
        <w:t xml:space="preserve"> 100 баллов. В случае, если получатели субсидий зарегистрированы в текущем или предшествующем текущему году, в котором подано заявление на </w:t>
      </w:r>
      <w:r>
        <w:rPr>
          <w:rFonts w:ascii="Times New Roman" w:hAnsi="Times New Roman"/>
          <w:color w:val="000000"/>
          <w:sz w:val="28"/>
        </w:rPr>
        <w:t>предоставление субсидий, оценка по данному критерию осуществляется по фактическим данным без сравнения (подтверждается копией бухгалтерского баланса, деклараций, книги доходов</w:t>
      </w:r>
      <w:r>
        <w:rPr>
          <w:rFonts w:ascii="Times New Roman" w:hAnsi="Times New Roman"/>
          <w:color w:val="000000"/>
          <w:sz w:val="28"/>
        </w:rPr>
        <w:t xml:space="preserve"> –</w:t>
      </w:r>
      <w:r>
        <w:rPr>
          <w:rFonts w:ascii="Times New Roman" w:hAnsi="Times New Roman"/>
          <w:color w:val="000000"/>
          <w:sz w:val="28"/>
        </w:rPr>
        <w:t xml:space="preserve"> в зависимости от применяемой системы налогообложения);</w:t>
      </w:r>
    </w:p>
    <w:p w14:paraId="54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динамика среднесписочной численности работников за два предшествующих текущему года: отсутствие работников или динамика среднесписочной численности отрицательная </w:t>
      </w:r>
      <w:r>
        <w:rPr>
          <w:rFonts w:ascii="Times New Roman" w:hAnsi="Times New Roman"/>
          <w:color w:val="000000"/>
          <w:sz w:val="28"/>
        </w:rPr>
        <w:t>–</w:t>
      </w:r>
      <w:r>
        <w:rPr>
          <w:rFonts w:ascii="Times New Roman" w:hAnsi="Times New Roman"/>
          <w:color w:val="000000"/>
          <w:sz w:val="28"/>
        </w:rPr>
        <w:t xml:space="preserve"> 0 баллов, среднесписочная численность не изменилась</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100 баллов, среднесписочная численность увеличилась</w:t>
      </w:r>
      <w:r>
        <w:rPr>
          <w:rFonts w:ascii="Times New Roman" w:hAnsi="Times New Roman"/>
          <w:color w:val="000000"/>
          <w:sz w:val="28"/>
        </w:rPr>
        <w:t xml:space="preserve"> </w:t>
      </w:r>
      <w:r>
        <w:rPr>
          <w:rFonts w:ascii="Times New Roman" w:hAnsi="Times New Roman"/>
          <w:color w:val="000000"/>
          <w:sz w:val="28"/>
        </w:rPr>
        <w:t xml:space="preserve">– </w:t>
      </w:r>
      <w:r>
        <w:rPr>
          <w:rFonts w:ascii="Times New Roman" w:hAnsi="Times New Roman"/>
          <w:color w:val="000000"/>
          <w:sz w:val="28"/>
        </w:rPr>
        <w:t xml:space="preserve">200 баллов. В случае, если получатели субсидий </w:t>
      </w:r>
      <w:r>
        <w:rPr>
          <w:rFonts w:ascii="Times New Roman" w:hAnsi="Times New Roman"/>
          <w:color w:val="000000"/>
          <w:sz w:val="28"/>
        </w:rPr>
        <w:t>зарегистрированы в текущем или предшествующем текущему году, в котором подано заявление на предоставление субсидии, при отсутствии среднесписочной численности работников для оценки критерия присваивается 0 баллов, при наличии среднесписочной численности работников присваивается 100 баллов;</w:t>
      </w:r>
    </w:p>
    <w:p w14:paraId="55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бюджетная эффективность предоставления субсидий, которая определяется сравнением объема налогов (сборов, взносов), фактически уплаченных в бюджеты всех уровней и государственные внебюджетные фонды в предшествующем текущему году и предполагаемого размера субсидий (в процентах): объем налогов (сборов, взносов) меньше предполагаемого размера субсидии на 50 процентов</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0 баллов; объем налогов (сборов, взносов) </w:t>
      </w:r>
      <w:r>
        <w:rPr>
          <w:rFonts w:ascii="Times New Roman" w:hAnsi="Times New Roman"/>
          <w:color w:val="000000"/>
          <w:sz w:val="28"/>
        </w:rPr>
        <w:t>составляет 50 процентов и более от предполагаемого размера субсидии</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100 баллов (подтверждается выпиской с расчетного счета или копиями платежных поручений);</w:t>
      </w:r>
    </w:p>
    <w:p w14:paraId="56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обеспечение занятости инвалидов, несовершеннолетних лиц в возрасте от 14 до 18 лет, лиц, освобожденных из учреждений, исполняющих наказание в </w:t>
      </w:r>
      <w:r>
        <w:rPr>
          <w:rFonts w:ascii="Times New Roman" w:hAnsi="Times New Roman"/>
          <w:color w:val="000000"/>
          <w:sz w:val="28"/>
        </w:rPr>
        <w:t>виде лишения свободы: занятость не обеспечена</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0 баллов, занятость обеспечена</w:t>
      </w:r>
      <w:r>
        <w:rPr>
          <w:rFonts w:ascii="Times New Roman" w:hAnsi="Times New Roman"/>
          <w:color w:val="000000"/>
          <w:sz w:val="28"/>
        </w:rPr>
        <w:t xml:space="preserve"> </w:t>
      </w:r>
      <w:r>
        <w:rPr>
          <w:rFonts w:ascii="Times New Roman" w:hAnsi="Times New Roman"/>
          <w:color w:val="000000"/>
          <w:sz w:val="28"/>
        </w:rPr>
        <w:t xml:space="preserve">– </w:t>
      </w:r>
      <w:r>
        <w:rPr>
          <w:rFonts w:ascii="Times New Roman" w:hAnsi="Times New Roman"/>
          <w:color w:val="000000"/>
          <w:sz w:val="28"/>
        </w:rPr>
        <w:t>100 баллов (подтверждается копией паспорта и трудовой книжки работника, копиями документов отнесения к целевым группам).</w:t>
      </w:r>
    </w:p>
    <w:p w14:paraId="57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 xml:space="preserve">Право на получение субсидии по мероприятиям муниципальной программы получают СМСП, набравшие большее количество баллов. </w:t>
      </w:r>
    </w:p>
    <w:p w14:paraId="58000000">
      <w:pPr>
        <w:spacing w:after="0" w:before="0" w:line="240" w:lineRule="auto"/>
        <w:ind w:firstLine="567" w:left="0" w:right="0"/>
        <w:contextualSpacing w:val="1"/>
        <w:jc w:val="both"/>
        <w:rPr>
          <w:rFonts w:ascii="Times New Roman" w:hAnsi="Times New Roman"/>
          <w:color w:val="000000"/>
          <w:sz w:val="28"/>
        </w:rPr>
      </w:pPr>
      <w:r>
        <w:rPr>
          <w:rFonts w:ascii="Times New Roman" w:hAnsi="Times New Roman"/>
          <w:color w:val="000000"/>
          <w:sz w:val="28"/>
        </w:rPr>
        <w:t>В случае, если две и более заявок набрали одинаковое количество баллов и при недостаточности бюджетных ассигновании по мероприятию для удовлетворения данных заявок в полном объеме, конкурсная комиссия принимает одно из следующих решений:</w:t>
      </w:r>
    </w:p>
    <w:p w14:paraId="59000000">
      <w:pPr>
        <w:widowControl w:val="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удовлетворению подлежит заявка, представленная ранее остальных;</w:t>
      </w:r>
    </w:p>
    <w:p w14:paraId="5A000000">
      <w:pPr>
        <w:widowControl w:val="1"/>
        <w:spacing w:after="0" w:before="0" w:line="240" w:lineRule="auto"/>
        <w:ind w:firstLine="540" w:left="0" w:right="0"/>
        <w:jc w:val="both"/>
        <w:rPr>
          <w:rFonts w:ascii="Times New Roman" w:hAnsi="Times New Roman"/>
          <w:color w:val="FB290D"/>
          <w:sz w:val="28"/>
        </w:rPr>
      </w:pPr>
      <w:r>
        <w:rPr>
          <w:rFonts w:ascii="Times New Roman" w:hAnsi="Times New Roman"/>
          <w:color w:val="000000"/>
          <w:sz w:val="28"/>
        </w:rPr>
        <w:t>удовлетворению подлежат все заявки пропорционально остатку бюджетных ассигнований к общему размеру подлежащих предоставлению субсидий.</w:t>
      </w:r>
    </w:p>
    <w:p w14:paraId="5B000000">
      <w:pPr>
        <w:widowControl w:val="1"/>
        <w:spacing w:after="0" w:before="0" w:line="240" w:lineRule="auto"/>
        <w:ind w:firstLine="540" w:left="0" w:right="0"/>
        <w:jc w:val="both"/>
        <w:rPr>
          <w:rFonts w:ascii="Times New Roman" w:hAnsi="Times New Roman"/>
          <w:color w:val="FB290D"/>
          <w:sz w:val="28"/>
        </w:rPr>
      </w:pPr>
    </w:p>
    <w:p w14:paraId="5C000000">
      <w:pPr>
        <w:pStyle w:val="Style_1"/>
        <w:spacing w:after="0" w:before="0" w:line="240" w:lineRule="auto"/>
        <w:ind/>
        <w:jc w:val="center"/>
        <w:rPr>
          <w:rFonts w:ascii="Times New Roman" w:hAnsi="Times New Roman"/>
          <w:b w:val="1"/>
          <w:color w:val="000000"/>
          <w:sz w:val="28"/>
        </w:rPr>
      </w:pPr>
      <w:r>
        <w:rPr>
          <w:rFonts w:ascii="Times New Roman" w:hAnsi="Times New Roman"/>
          <w:b w:val="1"/>
          <w:color w:val="000000"/>
          <w:sz w:val="28"/>
        </w:rPr>
        <w:t>2. Порядок проведения конкурсного отбора получателей субсидий</w:t>
      </w:r>
    </w:p>
    <w:p w14:paraId="5D000000">
      <w:pPr>
        <w:pStyle w:val="Style_1"/>
        <w:spacing w:after="0" w:before="0" w:line="240" w:lineRule="auto"/>
        <w:ind/>
        <w:jc w:val="center"/>
        <w:rPr>
          <w:rFonts w:ascii="Times New Roman" w:hAnsi="Times New Roman"/>
          <w:b w:val="1"/>
          <w:color w:val="000000"/>
          <w:sz w:val="28"/>
          <w:highlight w:val="yellow"/>
        </w:rPr>
      </w:pPr>
    </w:p>
    <w:p w14:paraId="5E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 Администрация является организатором конкурсного отбора, определяет дату объявления конкурсного отбора, и проводит конкурсный отбор в соответствии с настоящим Порядком.</w:t>
      </w:r>
    </w:p>
    <w:p w14:paraId="5F000000">
      <w:pPr>
        <w:widowControl w:val="1"/>
        <w:spacing w:after="0" w:before="0" w:line="240" w:lineRule="auto"/>
        <w:ind w:firstLine="567" w:left="0" w:right="0"/>
        <w:jc w:val="both"/>
        <w:rPr>
          <w:rFonts w:ascii="Times New Roman" w:hAnsi="Times New Roman"/>
          <w:color w:val="FB290D"/>
          <w:sz w:val="28"/>
        </w:rPr>
      </w:pPr>
      <w:r>
        <w:rPr>
          <w:rFonts w:ascii="Times New Roman" w:hAnsi="Times New Roman"/>
          <w:b w:val="0"/>
          <w:color w:val="000000"/>
          <w:sz w:val="28"/>
        </w:rPr>
        <w:t xml:space="preserve">2.2. </w:t>
      </w:r>
      <w:r>
        <w:rPr>
          <w:rFonts w:ascii="Times New Roman" w:hAnsi="Times New Roman"/>
          <w:b w:val="0"/>
          <w:color w:val="000000"/>
          <w:sz w:val="28"/>
        </w:rPr>
        <w:t>Информация о субсидиях юридическим лицам, индивидуальным предпринимателям, физическим лицам, включая гранты в форме субсидий</w:t>
      </w:r>
      <w:r>
        <w:rPr>
          <w:rFonts w:ascii="Times New Roman" w:hAnsi="Times New Roman"/>
          <w:b w:val="0"/>
          <w:color w:val="000000"/>
          <w:sz w:val="28"/>
        </w:rPr>
        <w:t>,</w:t>
      </w:r>
      <w:r>
        <w:rPr>
          <w:rFonts w:ascii="Times New Roman" w:hAnsi="Times New Roman"/>
          <w:b w:val="0"/>
          <w:color w:val="000000"/>
          <w:sz w:val="28"/>
        </w:rPr>
        <w:t xml:space="preserve"> в том числе предусмотренных решением </w:t>
      </w:r>
      <w:r>
        <w:rPr>
          <w:rFonts w:ascii="Times New Roman" w:hAnsi="Times New Roman"/>
          <w:sz w:val="28"/>
        </w:rPr>
        <w:t xml:space="preserve">Совета народных депутатов Беловского </w:t>
      </w:r>
      <w:r>
        <w:rPr>
          <w:rFonts w:ascii="Times New Roman" w:hAnsi="Times New Roman"/>
          <w:sz w:val="28"/>
        </w:rPr>
        <w:t>муниципального округа</w:t>
      </w:r>
      <w:r>
        <w:rPr>
          <w:rFonts w:ascii="Times New Roman" w:hAnsi="Times New Roman"/>
          <w:b w:val="0"/>
          <w:color w:val="000000"/>
          <w:sz w:val="28"/>
        </w:rPr>
        <w:t xml:space="preserve"> о бюджете (решением </w:t>
      </w:r>
      <w:r>
        <w:rPr>
          <w:rFonts w:ascii="Times New Roman" w:hAnsi="Times New Roman"/>
          <w:sz w:val="28"/>
        </w:rPr>
        <w:t xml:space="preserve">Совета народных депутатов Беловского </w:t>
      </w:r>
      <w:r>
        <w:rPr>
          <w:rFonts w:ascii="Times New Roman" w:hAnsi="Times New Roman"/>
          <w:sz w:val="28"/>
        </w:rPr>
        <w:t>муниципального округа</w:t>
      </w:r>
      <w:r>
        <w:rPr>
          <w:rFonts w:ascii="Times New Roman" w:hAnsi="Times New Roman"/>
          <w:b w:val="0"/>
          <w:color w:val="000000"/>
          <w:sz w:val="28"/>
        </w:rPr>
        <w:t xml:space="preserve"> о внесении изменений в решение </w:t>
      </w:r>
      <w:r>
        <w:rPr>
          <w:rFonts w:ascii="Times New Roman" w:hAnsi="Times New Roman"/>
          <w:sz w:val="28"/>
        </w:rPr>
        <w:t xml:space="preserve">Совета народных депутатов Беловского </w:t>
      </w:r>
      <w:r>
        <w:rPr>
          <w:rFonts w:ascii="Times New Roman" w:hAnsi="Times New Roman"/>
          <w:sz w:val="28"/>
        </w:rPr>
        <w:t>муниципального округа</w:t>
      </w:r>
      <w:r>
        <w:rPr>
          <w:rFonts w:ascii="Times New Roman" w:hAnsi="Times New Roman"/>
          <w:b w:val="0"/>
          <w:color w:val="000000"/>
          <w:sz w:val="28"/>
        </w:rPr>
        <w:t xml:space="preserve"> о бюджете), в порядке, установленном Министерством финансов Российской Федерации,</w:t>
      </w:r>
      <w:r>
        <w:rPr>
          <w:rFonts w:ascii="Times New Roman" w:hAnsi="Times New Roman"/>
          <w:b w:val="0"/>
          <w:color w:val="000000"/>
          <w:sz w:val="28"/>
        </w:rPr>
        <w:t xml:space="preserve"> размещается на едином портале бюджетной системы Российской Федерации в информационно - телекоммуникационной сети «Интернет» (далее – единый пор</w:t>
      </w:r>
      <w:r>
        <w:rPr>
          <w:rFonts w:ascii="Times New Roman" w:hAnsi="Times New Roman"/>
          <w:b w:val="0"/>
          <w:color w:val="000000"/>
          <w:sz w:val="28"/>
        </w:rPr>
        <w:t xml:space="preserve">тал) </w:t>
      </w:r>
      <w:r>
        <w:rPr>
          <w:rFonts w:ascii="Times New Roman" w:hAnsi="Times New Roman"/>
          <w:b w:val="0"/>
          <w:color w:val="000000"/>
          <w:sz w:val="28"/>
        </w:rPr>
        <w:t xml:space="preserve">– в течение 10 рабочих дней со дня, следующего за днем доведения </w:t>
      </w:r>
      <w:r>
        <w:rPr>
          <w:rFonts w:ascii="Times New Roman" w:hAnsi="Times New Roman"/>
          <w:b w:val="0"/>
          <w:color w:val="000000"/>
          <w:sz w:val="28"/>
        </w:rPr>
        <w:t>бюджетных ассигнований на предоставление субсидий до главного распорядителя бюджетн</w:t>
      </w:r>
      <w:r>
        <w:rPr>
          <w:rFonts w:ascii="Times New Roman" w:hAnsi="Times New Roman"/>
          <w:color w:val="000000"/>
          <w:sz w:val="28"/>
        </w:rPr>
        <w:t xml:space="preserve">ых средств. </w:t>
      </w:r>
    </w:p>
    <w:p w14:paraId="60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В случае принятия Губернатором Кемеровской области</w:t>
      </w:r>
      <w:r>
        <w:rPr>
          <w:rFonts w:ascii="Times New Roman" w:hAnsi="Times New Roman"/>
          <w:color w:val="000000"/>
          <w:sz w:val="28"/>
        </w:rPr>
        <w:t xml:space="preserve"> –</w:t>
      </w:r>
      <w:r>
        <w:rPr>
          <w:rFonts w:ascii="Times New Roman" w:hAnsi="Times New Roman"/>
          <w:color w:val="000000"/>
          <w:sz w:val="28"/>
        </w:rPr>
        <w:t xml:space="preserve"> Кузбасса,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w:t>
      </w:r>
      <w:r>
        <w:rPr>
          <w:rFonts w:ascii="Times New Roman" w:hAnsi="Times New Roman"/>
          <w:color w:val="000000"/>
          <w:sz w:val="28"/>
        </w:rPr>
        <w:t>обственных доходов консолидированного бюджета Кемеровской области - Кузбасса, главой Беловского муниципального округа, находящегося на территории Кемеровской области - Кузбасса, в соответствии с абзацем вторым пункта 1 статьи 78.5 Бюджетного кодекса Российской Федерации решения о размещении информации о предост</w:t>
      </w:r>
      <w:r>
        <w:rPr>
          <w:rFonts w:ascii="Times New Roman" w:hAnsi="Times New Roman"/>
          <w:color w:val="000000"/>
          <w:sz w:val="28"/>
        </w:rPr>
        <w:t>авляемых из бюджета субъекта Российской Федерации и (или) местного бюджета субсидиях на ином сайте с указанием на едином портале страниц такого сайта в правовом акте указываются информация о наличии соответствующего решения, а также доменное имя и (или) указатели страниц такого сайта в сети «Интернет».</w:t>
      </w:r>
    </w:p>
    <w:p w14:paraId="61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В объявлении содержится информация о сроке, времени, месте приема заявок на участие в конкурсном отборе, критериях конкурсного отбора, целях и </w:t>
      </w:r>
      <w:r>
        <w:rPr>
          <w:rFonts w:ascii="Times New Roman" w:hAnsi="Times New Roman"/>
          <w:color w:val="000000"/>
          <w:sz w:val="28"/>
        </w:rPr>
        <w:t xml:space="preserve">результатах предоставления субсидии, </w:t>
      </w:r>
      <w:r>
        <w:rPr>
          <w:rFonts w:ascii="Times New Roman" w:hAnsi="Times New Roman"/>
          <w:color w:val="000000"/>
          <w:sz w:val="28"/>
        </w:rPr>
        <w:t xml:space="preserve">требованиях к претендентам, </w:t>
      </w:r>
      <w:r>
        <w:rPr>
          <w:rFonts w:ascii="Times New Roman" w:hAnsi="Times New Roman"/>
          <w:color w:val="000000"/>
          <w:sz w:val="28"/>
        </w:rPr>
        <w:t>перечне документов, представляемых претендентами для подтверждения их соответствия указанным требованиям, контактные данные для получения консультаций по вопросам проведения конкурсного отбора.</w:t>
      </w:r>
    </w:p>
    <w:p w14:paraId="62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В части определения порядка внесения изменений в объявление о проведении конкурсного отбора, которое осуществляется не позднее </w:t>
      </w:r>
      <w:r>
        <w:rPr>
          <w:rFonts w:ascii="Times New Roman" w:hAnsi="Times New Roman"/>
          <w:color w:val="000000"/>
          <w:sz w:val="28"/>
        </w:rPr>
        <w:t>наступления даты окончания приема заявок участников конкурсного отбора получателей субсидий с соблюдением следующих условий:</w:t>
      </w:r>
    </w:p>
    <w:p w14:paraId="63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срок подачи участниками конкурсного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w:t>
      </w:r>
    </w:p>
    <w:p w14:paraId="64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при внесении изменений в объявление о проведении конкурсного отбора получателей субсидий изменение способа конкурсного отбора получателей субсидий не допускается;</w:t>
      </w:r>
    </w:p>
    <w:p w14:paraId="65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в случае внесения изменений в объявление о проведении конкурсного </w:t>
      </w:r>
      <w:r>
        <w:rPr>
          <w:rFonts w:ascii="Times New Roman" w:hAnsi="Times New Roman"/>
          <w:color w:val="000000"/>
          <w:sz w:val="28"/>
        </w:rPr>
        <w:t>отбора получателей субсидий после наступления даты начала приема заявок в объявление о проведении конкурсного отбора получателей субсидий включается положение, предусматривающее право участников конкурсного отбора получателей субсидий внести изменения в заявки;</w:t>
      </w:r>
    </w:p>
    <w:p w14:paraId="66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участники конкурсного отбора получателей субсидий, подавшие заявку, уведомляются о внесении изменений в объявление о проведении конкурсного отбора получателей субсидий не позднее дня, следующего за днем внесения изменений в объявление о проведении конкурсного отбора получателей </w:t>
      </w:r>
      <w:r>
        <w:rPr>
          <w:rFonts w:ascii="Times New Roman" w:hAnsi="Times New Roman"/>
          <w:color w:val="000000"/>
          <w:sz w:val="28"/>
        </w:rPr>
        <w:t>субсидий, с использованием системы «Электронный бюджет».</w:t>
      </w:r>
    </w:p>
    <w:p w14:paraId="67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2.3. Прием заявок на конкурсный отбор осуществляет администрация. </w:t>
      </w:r>
    </w:p>
    <w:p w14:paraId="6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2.4. Для участия в конкурсном отборе участники конкурсного отбора представляют в администрацию заявку, состоящую из: </w:t>
      </w:r>
    </w:p>
    <w:p w14:paraId="69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а) заявления на предоставление субсидии, составленного по форме</w:t>
      </w:r>
      <w:r>
        <w:rPr>
          <w:rFonts w:ascii="Times New Roman" w:hAnsi="Times New Roman"/>
          <w:color w:val="000000"/>
          <w:sz w:val="28"/>
        </w:rPr>
        <w:t xml:space="preserve"> согласно приложению 1 к настоящему Порядку;</w:t>
      </w:r>
    </w:p>
    <w:p w14:paraId="6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б) копий договоров, заключенных субъектами малого и среднего предпринимательства на приобретение помещений, оборудования, устройств, механизмов, транспортных средств (за исключением легковых автомобилей), станков, приборов, аппаратов, агрегатов, установок, машин, относящихся ко второй и выше амортизационным группам </w:t>
      </w:r>
      <w:r>
        <w:rPr>
          <w:rFonts w:ascii="Times New Roman" w:hAnsi="Times New Roman"/>
          <w:color w:val="000000"/>
          <w:sz w:val="28"/>
        </w:rPr>
        <w:fldChar w:fldCharType="begin"/>
      </w:r>
      <w:r>
        <w:rPr>
          <w:rFonts w:ascii="Times New Roman" w:hAnsi="Times New Roman"/>
          <w:color w:val="000000"/>
          <w:sz w:val="28"/>
        </w:rPr>
        <w:instrText>HYPERLINK "consultantplus://offline/ref=9C0BC54B71F1D0F7F2A2C5C5FE9D59BD5384EF28F5EA51EC5FE1A8052E5095B931392848A1FDE8E5BAF0B83C0E8D1EA61AFD89E64E4BE747t6y2K"</w:instrText>
      </w:r>
      <w:r>
        <w:rPr>
          <w:rFonts w:ascii="Times New Roman" w:hAnsi="Times New Roman"/>
          <w:color w:val="000000"/>
          <w:sz w:val="28"/>
        </w:rPr>
        <w:fldChar w:fldCharType="separate"/>
      </w:r>
      <w:r>
        <w:rPr>
          <w:rFonts w:ascii="Times New Roman" w:hAnsi="Times New Roman"/>
          <w:color w:val="000000"/>
          <w:sz w:val="28"/>
        </w:rPr>
        <w:t>Классификации</w:t>
      </w:r>
      <w:r>
        <w:rPr>
          <w:rFonts w:ascii="Times New Roman" w:hAnsi="Times New Roman"/>
          <w:color w:val="000000"/>
          <w:sz w:val="28"/>
        </w:rPr>
        <w:fldChar w:fldCharType="end"/>
      </w:r>
      <w:r>
        <w:rPr>
          <w:rFonts w:ascii="Times New Roman" w:hAnsi="Times New Roman"/>
          <w:color w:val="000000"/>
          <w:sz w:val="28"/>
        </w:rPr>
        <w:t xml:space="preserve"> основных средств, включаемых в амортизационные группы, утвержденной постановлением Правительства Российской Федерации от 01 января 2002 года № 1 «О Классификации основных средств, включаемых в амортизационные группы» и арендой помещений (осуществляется в отношении производственных помещений), используемых исключительно для ведения предпринимательской </w:t>
      </w:r>
      <w:r>
        <w:rPr>
          <w:rFonts w:ascii="Times New Roman" w:hAnsi="Times New Roman"/>
          <w:color w:val="000000"/>
          <w:sz w:val="28"/>
        </w:rPr>
        <w:t>деятельности;</w:t>
      </w:r>
    </w:p>
    <w:p w14:paraId="6B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в) копий документов, подтверждающих осуществление расходов субъектами малого предпринимательства на приобретение помещений, оборудования, устройств, механизмов, транспортных средств (за исключением легковых автомобилей), станков, приборов, аппаратов, агрегатов, установок, машин, (платежные поручения, инкассовые поручения, платежные требования, платежные ордера, кассовые чеки,  квитанции к приходным кассовым ордерам/товарные чеки по расчетам наличными деньгами с учетом ограничений установленных законом и принимаемыми в соответствии с банковскими правилами, и т.д.) и арендой помещений (осуществляется в отношении производственных помещений), используемых исключительно для ведения предпринимательской деятельности;</w:t>
      </w:r>
    </w:p>
    <w:p w14:paraId="6C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г) копий документов, подтверждающих ввод в эксплуатацию </w:t>
      </w:r>
      <w:r>
        <w:rPr>
          <w:rFonts w:ascii="Times New Roman" w:hAnsi="Times New Roman"/>
          <w:color w:val="000000"/>
          <w:sz w:val="28"/>
        </w:rPr>
        <w:t>приобретенного оборудования;</w:t>
      </w:r>
    </w:p>
    <w:p w14:paraId="6D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д) технико-экономического обоснования приобретения помещений, оборудования, устройств, механизмов, транспортных средств, станков, приборов, аппаратов, агрегатов, установок, машин;</w:t>
      </w:r>
    </w:p>
    <w:p w14:paraId="6E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е) расчета субсидии, составленного по форме</w:t>
      </w:r>
      <w:r>
        <w:rPr>
          <w:rFonts w:ascii="Times New Roman" w:hAnsi="Times New Roman"/>
          <w:color w:val="000000"/>
          <w:sz w:val="28"/>
        </w:rPr>
        <w:t xml:space="preserve"> согласно приложению 2 к настоящему Порядку;</w:t>
      </w:r>
    </w:p>
    <w:p w14:paraId="6F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ж) согласия на обработку персональных данных индивидуального предпринимателя, руководителя СМСП и физических лиц - учредителей СМСП </w:t>
      </w:r>
      <w:r>
        <w:rPr>
          <w:rFonts w:ascii="Times New Roman" w:hAnsi="Times New Roman"/>
          <w:color w:val="000000"/>
          <w:sz w:val="28"/>
        </w:rPr>
        <w:t>по форме согласно приложению 3 к настоящему Порядку;</w:t>
      </w:r>
    </w:p>
    <w:p w14:paraId="70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з) иных документов, представленных заявителем в добровольном порядке.</w:t>
      </w:r>
    </w:p>
    <w:p w14:paraId="71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2.5. Заявки принимаются по адресу: Кемеровская область – Кузбасс, </w:t>
      </w:r>
      <w:r>
        <w:rPr>
          <w:rFonts w:ascii="Times New Roman" w:hAnsi="Times New Roman"/>
          <w:color w:val="000000"/>
          <w:sz w:val="28"/>
        </w:rPr>
        <w:t xml:space="preserve">г. Белово, улица Ленина, 10, каб. 38 с </w:t>
      </w:r>
      <w:r>
        <w:rPr>
          <w:rFonts w:ascii="Times New Roman" w:hAnsi="Times New Roman"/>
          <w:color w:val="000000"/>
          <w:sz w:val="28"/>
        </w:rPr>
        <w:t>08-00 до 17-00. Телефон для получения справок: 8 (38452) 2-66-85.</w:t>
      </w:r>
    </w:p>
    <w:p w14:paraId="72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2.6. Заявки на участие в конкурсе принимаются в течение 30</w:t>
      </w:r>
      <w:r>
        <w:rPr>
          <w:rFonts w:ascii="Times New Roman" w:hAnsi="Times New Roman"/>
          <w:color w:val="000000"/>
          <w:sz w:val="28"/>
        </w:rPr>
        <w:t xml:space="preserve"> календарных дней. При необходимости срок приема заявок может быть продлен на основании решения конкурсной комиссии.</w:t>
      </w:r>
    </w:p>
    <w:p w14:paraId="73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2.7. Конкурсные заявки, предоставленные на конкурсный отбор, регистрируются </w:t>
      </w:r>
      <w:r>
        <w:rPr>
          <w:rFonts w:ascii="Times New Roman" w:hAnsi="Times New Roman"/>
          <w:color w:val="000000"/>
          <w:sz w:val="28"/>
        </w:rPr>
        <w:t xml:space="preserve">в порядке их поступления в книге регистрации, которая нумеруется, прошнуровывается и скрепляется печатью администрации. Участник вправе изменить поданную им заявку в любое время до даты окончания приема заявок. Изменения заявки, поступившие организатору конкурсного отбора после даты окончания приема заявок, не учитываются. </w:t>
      </w:r>
    </w:p>
    <w:p w14:paraId="74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Внесение изменений в заявку допускается один раз. Конкурсные заявки, предоставленные на конкурсный отбор, после их регистрации, рассматриваются должностными лицами администрации в рамках срока, установленного для принятия решения конкурсной комиссией. По результатам рассмотрения заявок составляется письменное заключение по каждому участнику конкурсного отбора. Заключение должно содержать выводы о пол</w:t>
      </w:r>
      <w:r>
        <w:rPr>
          <w:rFonts w:ascii="Times New Roman" w:hAnsi="Times New Roman"/>
          <w:color w:val="000000"/>
          <w:sz w:val="28"/>
        </w:rPr>
        <w:t>ноте сведений, содержащихся в представленных заявках, соответствии заявок условиям конкурсного отбора и требованиям конкурсной документации,а также о соответствии требованиям настоящего Порядка. При наличии замечаний сведения об этом излагаются в заключении. Заявки возвращаются на доработку.</w:t>
      </w:r>
    </w:p>
    <w:p w14:paraId="75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2.8. После окончания приема заявок администрация:</w:t>
      </w:r>
    </w:p>
    <w:p w14:paraId="76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готовит материалы для проведения заседания конкурсной комиссии;</w:t>
      </w:r>
    </w:p>
    <w:p w14:paraId="77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назначает дату и место проведения заседания конкурсной комиссии не позднее 30 календарных дней со дня окончания приема заявок.</w:t>
      </w:r>
    </w:p>
    <w:p w14:paraId="7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2.9. Сводную таблицу по результатам конкурсного отбора администрация представляет на рассмотрение конкурсной комиссии.</w:t>
      </w:r>
    </w:p>
    <w:p w14:paraId="79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2.10. Требования к участникам конкурсного отбора, которым должен </w:t>
      </w:r>
      <w:r>
        <w:rPr>
          <w:rFonts w:ascii="Times New Roman" w:hAnsi="Times New Roman"/>
          <w:color w:val="000000"/>
          <w:sz w:val="28"/>
        </w:rPr>
        <w:t>соответствовать участник конкурсного отбора на 1-е число месяца, в котором пл</w:t>
      </w:r>
      <w:r>
        <w:rPr>
          <w:rFonts w:ascii="Times New Roman" w:hAnsi="Times New Roman"/>
          <w:color w:val="000000"/>
          <w:sz w:val="28"/>
        </w:rPr>
        <w:t>анируется проведение конкурсного отбора:</w:t>
      </w:r>
    </w:p>
    <w:p w14:paraId="7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получатель субсидии (участник конкурсного отбора) не является иностранным юридическим лицом, в том числе местом регистрации которого является государство или</w:t>
      </w:r>
      <w:r>
        <w:rPr>
          <w:rFonts w:ascii="Times New Roman" w:hAnsi="Times New Roman"/>
          <w:color w:val="000000"/>
          <w:sz w:val="28"/>
        </w:rPr>
        <w:t xml:space="preserve"> территория, включенные в утвержденный Министерством финансов Российской Федерации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"https://login.consultant.ru/link/?req=doc&amp;base=LAW&amp;n=420230&amp;dst=100010"</w:instrText>
      </w:r>
      <w:r>
        <w:rPr>
          <w:rFonts w:ascii="Times New Roman" w:hAnsi="Times New Roman"/>
          <w:color w:val="000000"/>
          <w:sz w:val="28"/>
        </w:rPr>
        <w:fldChar w:fldCharType="separate"/>
      </w:r>
      <w:r>
        <w:rPr>
          <w:rFonts w:ascii="Times New Roman" w:hAnsi="Times New Roman"/>
          <w:color w:val="000000"/>
          <w:sz w:val="28"/>
        </w:rPr>
        <w:t>перечень</w:t>
      </w:r>
      <w:r>
        <w:rPr>
          <w:rFonts w:ascii="Times New Roman" w:hAnsi="Times New Roman"/>
          <w:color w:val="000000"/>
          <w:sz w:val="28"/>
        </w:rPr>
        <w:fldChar w:fldCharType="end"/>
      </w:r>
      <w:r>
        <w:rPr>
          <w:rFonts w:ascii="Times New Roman" w:hAnsi="Times New Roman"/>
          <w:color w:val="000000"/>
          <w:sz w:val="28"/>
        </w:rPr>
        <w:t xml:space="preserve"> государств и </w:t>
      </w:r>
      <w:r>
        <w:rPr>
          <w:rFonts w:ascii="Times New Roman" w:hAnsi="Times New Roman"/>
          <w:color w:val="000000"/>
          <w:sz w:val="28"/>
        </w:rPr>
        <w:t>территорий, используемых для промежуточного (офшорного) владения активами в Российской Федерации (далее –</w:t>
      </w:r>
      <w:r>
        <w:rPr>
          <w:rFonts w:ascii="Times New Roman" w:hAnsi="Times New Roman"/>
          <w:color w:val="000000"/>
          <w:sz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Pr>
          <w:rFonts w:ascii="Times New Roman" w:hAnsi="Times New Roman"/>
          <w:color w:val="000000"/>
          <w:sz w:val="28"/>
        </w:rPr>
        <w:t xml:space="preserve">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w:t>
      </w:r>
      <w:r>
        <w:rPr>
          <w:rFonts w:ascii="Times New Roman" w:hAnsi="Times New Roman"/>
          <w:color w:val="000000"/>
          <w:sz w:val="28"/>
        </w:rPr>
        <w:t>указанных публичных акционерных обществ;</w:t>
      </w:r>
    </w:p>
    <w:p w14:paraId="7B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получатель субсидии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C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получатель субсидии (участник конкурсного отбора) не находится в </w:t>
      </w:r>
      <w:r>
        <w:rPr>
          <w:rFonts w:ascii="Times New Roman" w:hAnsi="Times New Roman"/>
          <w:color w:val="000000"/>
          <w:sz w:val="28"/>
        </w:rPr>
        <w:t xml:space="preserve">составляемых в рамках реализации полномочий, предусмотренных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"https://login.consultant.ru/link/?req=doc&amp;base=LAW&amp;n=121087&amp;dst=100142"</w:instrText>
      </w:r>
      <w:r>
        <w:rPr>
          <w:rFonts w:ascii="Times New Roman" w:hAnsi="Times New Roman"/>
          <w:color w:val="000000"/>
          <w:sz w:val="28"/>
        </w:rPr>
        <w:fldChar w:fldCharType="separate"/>
      </w:r>
      <w:r>
        <w:rPr>
          <w:rFonts w:ascii="Times New Roman" w:hAnsi="Times New Roman"/>
          <w:color w:val="000000"/>
          <w:sz w:val="28"/>
        </w:rPr>
        <w:t>главой VII</w:t>
      </w:r>
      <w:r>
        <w:rPr>
          <w:rFonts w:ascii="Times New Roman" w:hAnsi="Times New Roman"/>
          <w:color w:val="000000"/>
          <w:sz w:val="28"/>
        </w:rPr>
        <w:fldChar w:fldCharType="end"/>
      </w:r>
      <w:r>
        <w:rPr>
          <w:rFonts w:ascii="Times New Roman" w:hAnsi="Times New Roman"/>
          <w:color w:val="000000"/>
          <w:sz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D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получатель субсидии (участник конкурсного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w:t>
      </w:r>
      <w:r>
        <w:rPr>
          <w:rFonts w:ascii="Times New Roman" w:hAnsi="Times New Roman"/>
          <w:color w:val="000000"/>
          <w:sz w:val="28"/>
        </w:rPr>
        <w:t>Федерации, муниципальных правовых актов на цели, установленные правовым актом;</w:t>
      </w:r>
    </w:p>
    <w:p w14:paraId="7E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получатель субсидии (участник конкурсного отбора) не является иностранным агентом в соответствии с Федеральным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"https://login.consultant.ru/link/?req=doc&amp;base=LAW&amp;n=452913"</w:instrText>
      </w:r>
      <w:r>
        <w:rPr>
          <w:rFonts w:ascii="Times New Roman" w:hAnsi="Times New Roman"/>
          <w:color w:val="000000"/>
          <w:sz w:val="28"/>
        </w:rPr>
        <w:fldChar w:fldCharType="separate"/>
      </w:r>
      <w:r>
        <w:rPr>
          <w:rFonts w:ascii="Times New Roman" w:hAnsi="Times New Roman"/>
          <w:color w:val="000000"/>
          <w:sz w:val="28"/>
        </w:rPr>
        <w:t>законом</w:t>
      </w:r>
      <w:r>
        <w:rPr>
          <w:rFonts w:ascii="Times New Roman" w:hAnsi="Times New Roman"/>
          <w:color w:val="000000"/>
          <w:sz w:val="28"/>
        </w:rPr>
        <w:fldChar w:fldCharType="end"/>
      </w:r>
      <w:r>
        <w:rPr>
          <w:rFonts w:ascii="Times New Roman" w:hAnsi="Times New Roman"/>
          <w:color w:val="000000"/>
          <w:sz w:val="28"/>
        </w:rPr>
        <w:t xml:space="preserve"> от 14 июля 2022 года № 255-ФЗ «О контроле за деятельностью лиц, находящихся под иностранным влиянием»;</w:t>
      </w:r>
    </w:p>
    <w:p w14:paraId="7F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у получателя субсидии (участника конкурсного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w:t>
      </w:r>
      <w:r>
        <w:rPr>
          <w:rFonts w:ascii="Times New Roman" w:hAnsi="Times New Roman"/>
          <w:color w:val="000000"/>
          <w:sz w:val="28"/>
        </w:rPr>
        <w:t>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80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получатель субсидии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конкурсного отбора), другого </w:t>
      </w:r>
      <w:r>
        <w:rPr>
          <w:rFonts w:ascii="Times New Roman" w:hAnsi="Times New Roman"/>
          <w:color w:val="000000"/>
          <w:sz w:val="28"/>
        </w:rPr>
        <w:t>юридического лица), ликвидации, в отношении его не введена процедура банкротства, деятельность получателя субсидии (участника конкурсного отбора) не приостановлена в порядке, предусмотренном законодательством Российской Федерации, а получатель субсидии (участник конкурсного отбора), являющийся индивидуальным предпринимателем, не прекратил деятельность в качестве индивидуального предпринимателя;</w:t>
      </w:r>
    </w:p>
    <w:p w14:paraId="81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в реестре дисквалифицированных лиц отсутствуют сведения о </w:t>
      </w:r>
      <w:r>
        <w:rPr>
          <w:rFonts w:ascii="Times New Roman" w:hAnsi="Times New Roman"/>
          <w:color w:val="000000"/>
          <w:sz w:val="28"/>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конкурсного отбора), являющегося юридическим лицом, об индивидуальном предпринимателе, о физическом лице, являющихся получателями субсидии (участниками конкурсного отбора);</w:t>
      </w:r>
    </w:p>
    <w:p w14:paraId="82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не осуществляет деятельность по производству и (или) реализации подакцизных товаров, а также добыче и (или) реализации полезных ископаемых, за исключением общераспространенных полезных ископаемых, за исключением общераспространенных полезных ископаемых и минеральных питьевых вод;</w:t>
      </w:r>
    </w:p>
    <w:p w14:paraId="83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у получателя субсидии (участника конкурсного отбора) на едином налоговом счете отсутствует или не превышает размер, определенный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"https://login.consultant.ru/link/?req=doc&amp;base=LAW&amp;n=453770&amp;dst=5769"</w:instrText>
      </w:r>
      <w:r>
        <w:rPr>
          <w:rFonts w:ascii="Times New Roman" w:hAnsi="Times New Roman"/>
          <w:color w:val="000000"/>
          <w:sz w:val="28"/>
        </w:rPr>
        <w:fldChar w:fldCharType="separate"/>
      </w:r>
      <w:r>
        <w:rPr>
          <w:rFonts w:ascii="Times New Roman" w:hAnsi="Times New Roman"/>
          <w:color w:val="000000"/>
          <w:sz w:val="28"/>
        </w:rPr>
        <w:t xml:space="preserve">пунктом </w:t>
      </w:r>
      <w:r>
        <w:rPr>
          <w:rFonts w:ascii="Times New Roman" w:hAnsi="Times New Roman"/>
          <w:color w:val="000000"/>
          <w:sz w:val="28"/>
        </w:rPr>
        <w:t>3 статьи 47</w:t>
      </w:r>
      <w:r>
        <w:rPr>
          <w:rFonts w:ascii="Times New Roman" w:hAnsi="Times New Roman"/>
          <w:color w:val="000000"/>
          <w:sz w:val="28"/>
        </w:rPr>
        <w:fldChar w:fldCharType="end"/>
      </w:r>
      <w:r>
        <w:rPr>
          <w:rFonts w:ascii="Times New Roman" w:hAnsi="Times New Roman"/>
          <w:color w:val="000000"/>
          <w:sz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любую дату в течение периода, равного тридцати календарным дням, предшествующего дате подачи документов для получения субсидии.</w:t>
      </w:r>
    </w:p>
    <w:p w14:paraId="84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2.11. Администрация проверяет участников конкурсного отбора на соответствие требованиям, указанным в пункте 2.10 настоящего Порядка с момента получения заявки на участие в конкурсе до дня заседания конкурсной комисси</w:t>
      </w:r>
      <w:r>
        <w:rPr>
          <w:rFonts w:ascii="Times New Roman" w:hAnsi="Times New Roman"/>
          <w:color w:val="000000"/>
          <w:sz w:val="28"/>
        </w:rPr>
        <w:t>и.</w:t>
      </w:r>
    </w:p>
    <w:p w14:paraId="85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2.12. В предоставлении субсидии должно быть отказано в случае, если:</w:t>
      </w:r>
    </w:p>
    <w:p w14:paraId="86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не представлены (или представлены не в полном объеме) документы, </w:t>
      </w:r>
      <w:r>
        <w:rPr>
          <w:rFonts w:ascii="Times New Roman" w:hAnsi="Times New Roman"/>
          <w:color w:val="000000"/>
          <w:sz w:val="28"/>
        </w:rPr>
        <w:t>определенные настоящим Порядком;</w:t>
      </w:r>
    </w:p>
    <w:p w14:paraId="87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документы представлены после истечения срока конкурсного отбора;</w:t>
      </w:r>
    </w:p>
    <w:p w14:paraId="8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представленные документы не соответствуют требованиям, определенным настоящим Порядком;</w:t>
      </w:r>
    </w:p>
    <w:p w14:paraId="89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представлена недостоверная информация;</w:t>
      </w:r>
    </w:p>
    <w:p w14:paraId="8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не выполнены условия предоставления субсидии;</w:t>
      </w:r>
    </w:p>
    <w:p w14:paraId="8B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соблюдении им срока устранения такого на</w:t>
      </w:r>
      <w:r>
        <w:rPr>
          <w:rFonts w:ascii="Times New Roman" w:hAnsi="Times New Roman"/>
          <w:color w:val="000000"/>
          <w:sz w:val="28"/>
        </w:rPr>
        <w:t xml:space="preserve">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p>
    <w:p w14:paraId="8C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2.13. Конкурсная комиссия в ходе заседания рассматривает представленные материалы и выносит решение о предоставлении субсидии и ее размере, либо отказе в предоставлении субсидии участникам конкурса. Конкурсный отбор получателей субсидий проводится при определении получателя субсидии исходя из наилучших условий достижения результатов предоставления субсидии. Показателями результативности предоставления субси</w:t>
      </w:r>
      <w:r>
        <w:rPr>
          <w:rFonts w:ascii="Times New Roman" w:hAnsi="Times New Roman"/>
          <w:color w:val="000000"/>
          <w:sz w:val="28"/>
        </w:rPr>
        <w:t xml:space="preserve">дий СМСП являются сохранение существующих и (или) создание новых рабочих мест (при необходимости), субъектами малого предпринимательства, </w:t>
      </w:r>
      <w:r>
        <w:rPr>
          <w:rFonts w:ascii="Times New Roman" w:hAnsi="Times New Roman"/>
          <w:color w:val="000000"/>
          <w:sz w:val="28"/>
        </w:rPr>
        <w:t>которым оказана поддержк</w:t>
      </w:r>
      <w:r>
        <w:rPr>
          <w:rFonts w:ascii="Times New Roman" w:hAnsi="Times New Roman"/>
          <w:color w:val="000000"/>
          <w:sz w:val="28"/>
        </w:rPr>
        <w:t>а. Значение результатов использования субсидии устанавливается администрацией в соглашении о предоставлении субсидии.</w:t>
      </w:r>
    </w:p>
    <w:p w14:paraId="8D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2.14. Решение о признании участников победителями конкурсного отбора принимается конкурсной комиссией в срок не позднее 30 дней со дня окончания приема заявок.</w:t>
      </w:r>
    </w:p>
    <w:p w14:paraId="8E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2.15. Заседание конкурсной комиссии проводит председатель, а в его отсутствие – з</w:t>
      </w:r>
      <w:r>
        <w:rPr>
          <w:rFonts w:ascii="Times New Roman" w:hAnsi="Times New Roman"/>
          <w:color w:val="000000"/>
          <w:sz w:val="28"/>
        </w:rPr>
        <w:t>аместитель председателя конкурсной комиссии.</w:t>
      </w:r>
    </w:p>
    <w:p w14:paraId="8F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2.16. Конкурсная комиссия принимает решение, если на ее заседании присутствует не менее половины списочного состава ее членов.</w:t>
      </w:r>
    </w:p>
    <w:p w14:paraId="90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2.17. Конкурсная комиссия рассчитывает размер субсидий, заносит данные в протокол заседания конкурсной комиссии. </w:t>
      </w:r>
    </w:p>
    <w:p w14:paraId="91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2.18. По результатам заседания конкурсной комиссии в течение 2 рабочих дней составляется протокол, который подписывает председатель конкурсной комиссии, а в его отсутствие – заместитель председателя, и секретарь конкурсной комиссии. Решение о результатах конкурсного отбора оформляется правовым актом администрации, который должен содержать список победителей конкурсного отбора и сведения о размерах субсидий, предоставляемых каждому из них.</w:t>
      </w:r>
    </w:p>
    <w:p w14:paraId="92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2.19. Администрация размещает информацию о результатах конкурсного отбора на едином портале в информационно - телекоммуникационной сети «Интернет» не позднее 2-го рабочего дня со дня принятия правового акта </w:t>
      </w:r>
      <w:r>
        <w:rPr>
          <w:rFonts w:ascii="Times New Roman" w:hAnsi="Times New Roman"/>
          <w:color w:val="000000"/>
          <w:sz w:val="28"/>
        </w:rPr>
        <w:t>администрации о предоставлении субсидий с указанием:</w:t>
      </w:r>
    </w:p>
    <w:p w14:paraId="93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даты, времени и места оценки заявок;</w:t>
      </w:r>
    </w:p>
    <w:p w14:paraId="94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информации об участниках конкурсного отбора, заявки которых были рассмотрены;</w:t>
      </w:r>
    </w:p>
    <w:p w14:paraId="95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информации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14:paraId="96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последовательность оценки заявок, присвоенные заявкам значения по каждому из предусмотренных критериев оценки, показателей критериев оценки </w:t>
      </w:r>
      <w:r>
        <w:rPr>
          <w:rFonts w:ascii="Times New Roman" w:hAnsi="Times New Roman"/>
          <w:color w:val="000000"/>
          <w:sz w:val="28"/>
        </w:rPr>
        <w:t xml:space="preserve">(при необходимости), принятое на основании результатов оценки заявок </w:t>
      </w:r>
      <w:r>
        <w:rPr>
          <w:rFonts w:ascii="Times New Roman" w:hAnsi="Times New Roman"/>
          <w:color w:val="000000"/>
          <w:sz w:val="28"/>
        </w:rPr>
        <w:t>решение о присвоении заявкам порядковых номеров (в случае проведения конкурса);</w:t>
      </w:r>
    </w:p>
    <w:p w14:paraId="97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наименование получателя (получателей) субсидии, с которым заключается соглашение и размер предоставляемой ему субсидии.</w:t>
      </w:r>
    </w:p>
    <w:p w14:paraId="9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2.20. Победитель конкурсного отбора в срок не позднее 5 рабочих дней с даты принятия правового акта администрации о предоставлении субсидий заключает с администрацией соглашение, в случае отказа признается уклонившимся от подписания соглашения, а правовой акт администрации подлежит признанию утратившим силу.</w:t>
      </w:r>
    </w:p>
    <w:p w14:paraId="99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2.21. Участник конкурсного отбора вправе отозвать заявление и документы, направив письменный запрос в администрацию</w:t>
      </w:r>
      <w:r>
        <w:rPr>
          <w:rFonts w:ascii="Times New Roman" w:hAnsi="Times New Roman"/>
          <w:color w:val="000000"/>
          <w:sz w:val="28"/>
        </w:rPr>
        <w:t xml:space="preserve"> до даты заключения соглашения. Уведомление об отзыве заявки, направленное в администрацию, должно быть скреплено печатью (при наличии) и подписано участником. Администрация возвращает отозванную заявку участнику с </w:t>
      </w:r>
      <w:r>
        <w:rPr>
          <w:rFonts w:ascii="Times New Roman" w:hAnsi="Times New Roman"/>
          <w:color w:val="000000"/>
          <w:sz w:val="28"/>
        </w:rPr>
        <w:t>нарочным под подпись, сделав соответствующую отметку на обращении.</w:t>
      </w:r>
    </w:p>
    <w:p w14:paraId="9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2.22. Участник конкурсного отбора имеет право на обжалование действий (бездействий) администрации в порядке, установленном действующим законодательством.</w:t>
      </w:r>
    </w:p>
    <w:p w14:paraId="9B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2.23. Участник конкурсного отбора несет ответственность за подлинность представленных на конкурсную комиссию документов (сведений). В случае выявления факта представления недостоверных документов (сведений), входящих в состав конкурсной заявки, СМСП несет ответственность в соответствии с законодательством Российской Федерации.</w:t>
      </w:r>
    </w:p>
    <w:p w14:paraId="9C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2.24. В случае, если по итогам конкурсного отбора, бюджетные ассигнования полностью не распределены, назначается дата нового конкурсного отбора.</w:t>
      </w:r>
    </w:p>
    <w:p w14:paraId="9D000000">
      <w:pPr>
        <w:spacing w:after="0" w:before="0" w:line="240" w:lineRule="auto"/>
        <w:ind w:firstLine="0" w:left="0" w:right="0"/>
        <w:contextualSpacing w:val="1"/>
        <w:jc w:val="both"/>
        <w:rPr>
          <w:rFonts w:ascii="Times New Roman" w:hAnsi="Times New Roman"/>
          <w:color w:val="000000"/>
          <w:sz w:val="28"/>
        </w:rPr>
      </w:pPr>
    </w:p>
    <w:p w14:paraId="9E000000">
      <w:pPr>
        <w:pStyle w:val="Style_1"/>
        <w:numPr>
          <w:ilvl w:val="0"/>
          <w:numId w:val="0"/>
        </w:numPr>
        <w:ind w:firstLine="0" w:left="0" w:right="0"/>
        <w:jc w:val="center"/>
        <w:outlineLvl w:val="3"/>
        <w:rPr>
          <w:rFonts w:ascii="Times New Roman" w:hAnsi="Times New Roman"/>
          <w:b w:val="1"/>
          <w:color w:val="000000"/>
          <w:sz w:val="28"/>
        </w:rPr>
      </w:pPr>
      <w:r>
        <w:rPr>
          <w:rFonts w:ascii="Times New Roman" w:hAnsi="Times New Roman"/>
          <w:b w:val="1"/>
          <w:color w:val="000000"/>
          <w:sz w:val="28"/>
        </w:rPr>
        <w:t>3. Условия и порядок предоставления субсидии</w:t>
      </w:r>
    </w:p>
    <w:p w14:paraId="9F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3.1. Получатель субсидии (участник конкурсного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w:t>
      </w:r>
      <w:r>
        <w:rPr>
          <w:rFonts w:ascii="Times New Roman" w:hAnsi="Times New Roman"/>
          <w:color w:val="000000"/>
          <w:sz w:val="28"/>
        </w:rPr>
        <w:t xml:space="preserve"> (офшорного) владения активами в Российской Федерации (далее - офшорные компании), а также </w:t>
      </w:r>
      <w:r>
        <w:rPr>
          <w:rFonts w:ascii="Times New Roman" w:hAnsi="Times New Roman"/>
          <w:color w:val="000000"/>
          <w:sz w:val="28"/>
        </w:rPr>
        <w:t>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Pr>
          <w:rFonts w:ascii="Times New Roman" w:hAnsi="Times New Roman"/>
          <w:color w:val="000000"/>
          <w:sz w:val="28"/>
        </w:rPr>
        <w:t xml:space="preserve">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w:t>
      </w:r>
      <w:r>
        <w:rPr>
          <w:rFonts w:ascii="Times New Roman" w:hAnsi="Times New Roman"/>
          <w:color w:val="000000"/>
          <w:sz w:val="28"/>
        </w:rPr>
        <w:t>российских юридических лиц, реализованное через участие в капитале указанных публичных акционерных обществ.</w:t>
      </w:r>
    </w:p>
    <w:p w14:paraId="A0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3.2. Получатель субсидии (участник конкурсн</w:t>
      </w:r>
      <w:r>
        <w:rPr>
          <w:rFonts w:ascii="Times New Roman" w:hAnsi="Times New Roman"/>
          <w:color w:val="000000"/>
          <w:sz w:val="28"/>
        </w:rPr>
        <w:t xml:space="preserve">ого отбора) не находится в перечне организаций и физических лиц, в отношении которых имеются </w:t>
      </w:r>
      <w:r>
        <w:rPr>
          <w:rFonts w:ascii="Times New Roman" w:hAnsi="Times New Roman"/>
          <w:color w:val="000000"/>
          <w:sz w:val="28"/>
        </w:rPr>
        <w:t>сведения об их причастности к экстремистской деятельности или терроризму;</w:t>
      </w:r>
    </w:p>
    <w:p w14:paraId="A1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получатель субсидии (участник конкурсного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Pr>
          <w:rFonts w:ascii="Times New Roman" w:hAnsi="Times New Roman"/>
          <w:color w:val="000000"/>
          <w:sz w:val="28"/>
        </w:rPr>
        <w:t>.</w:t>
      </w:r>
    </w:p>
    <w:p w14:paraId="A2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 xml:space="preserve">3.3. Получатель субсидии (участник конкурсного отбора) не должен </w:t>
      </w:r>
      <w:r>
        <w:rPr>
          <w:rFonts w:ascii="Times New Roman" w:hAnsi="Times New Roman"/>
          <w:color w:val="000000"/>
          <w:sz w:val="28"/>
        </w:rPr>
        <w:t>получать средства из местного бюджета, на основании иных муниципальных правовых актов на цели, установленные настоящим Порядком.</w:t>
      </w:r>
    </w:p>
    <w:p w14:paraId="A3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3.4. Получатель субсидии (участник конкурсного отбора)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A4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3.5. У</w:t>
      </w:r>
      <w:r>
        <w:rPr>
          <w:color w:val="000000"/>
        </w:rPr>
        <w:t xml:space="preserve"> </w:t>
      </w:r>
      <w:r>
        <w:rPr>
          <w:rFonts w:ascii="Times New Roman" w:hAnsi="Times New Roman"/>
          <w:color w:val="000000"/>
          <w:sz w:val="28"/>
        </w:rPr>
        <w:t>получателя субсидии (участника конкурсного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A5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 xml:space="preserve">3.6. У получателя субсидии (участника конкурсного отбора) отсутствуют просроченная задолженность по возврату в местный бюджет, из которого планируется предоставление субсидии в соответствии с настоящим Порядком, иных субсидий, бюджетных инвестиций, а также иная просроченная </w:t>
      </w:r>
      <w:r>
        <w:rPr>
          <w:rFonts w:ascii="Times New Roman" w:hAnsi="Times New Roman"/>
          <w:color w:val="000000"/>
          <w:sz w:val="28"/>
        </w:rPr>
        <w:t>(неурегулированная)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настоящим Порядком (за исключением случаев, установленных администрацией Беловского муниципального округа).</w:t>
      </w:r>
    </w:p>
    <w:p w14:paraId="A6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3.7. Получатель субсидии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конкурсного отбора), другого юридического лица), ликвидации, в отношении его не введена процедура банкротства, деятельность получателя субсидии (участника конкурсного отбора); не приостановлена в порядке, предусмотренном законодательством Российской Федерации, а получатель субсидии (участник конкурсного отбора), являющийся индивидуальным предпринимателем, не прекратил деятельность в качестве индивидуального предпринимателя.</w:t>
      </w:r>
    </w:p>
    <w:p w14:paraId="A7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3.8. В реестре дисквалифицированных лиц отсутствуют сведения о дис</w:t>
      </w:r>
      <w:r>
        <w:rPr>
          <w:rFonts w:ascii="Times New Roman" w:hAnsi="Times New Roman"/>
          <w:color w:val="000000"/>
          <w:sz w:val="28"/>
        </w:rPr>
        <w:t xml:space="preserve">квалифицированных руководителе, членах коллегиального исполнительного </w:t>
      </w:r>
      <w:r>
        <w:rPr>
          <w:rFonts w:ascii="Times New Roman" w:hAnsi="Times New Roman"/>
          <w:color w:val="000000"/>
          <w:sz w:val="28"/>
        </w:rPr>
        <w:t>органа, лице,</w:t>
      </w:r>
      <w:r>
        <w:rPr>
          <w:rFonts w:ascii="Times New Roman" w:hAnsi="Times New Roman"/>
          <w:color w:val="000000"/>
          <w:sz w:val="28"/>
        </w:rPr>
        <w:t xml:space="preserve"> и</w:t>
      </w:r>
      <w:r>
        <w:rPr>
          <w:rFonts w:ascii="Times New Roman" w:hAnsi="Times New Roman"/>
          <w:color w:val="000000"/>
          <w:sz w:val="28"/>
        </w:rPr>
        <w:t>сполняющем функции единоличного исполнительного органа, или главном бухгалтере (при наличии) получателя субсидии (участника конкурсного отбора), являющегося юридическим лицо</w:t>
      </w:r>
      <w:r>
        <w:rPr>
          <w:rFonts w:ascii="Times New Roman" w:hAnsi="Times New Roman"/>
          <w:color w:val="000000"/>
          <w:sz w:val="28"/>
        </w:rPr>
        <w:t>м, об индивидуальном предпринимателе, о физическом лице, являющихся получателями субсидии (участниками конкурсного отбора)</w:t>
      </w:r>
      <w:r>
        <w:rPr>
          <w:rFonts w:ascii="Times New Roman" w:hAnsi="Times New Roman"/>
          <w:color w:val="000000"/>
          <w:sz w:val="28"/>
        </w:rPr>
        <w:t>.</w:t>
      </w:r>
    </w:p>
    <w:p w14:paraId="A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3.9. СМСП, которые соответствуют критериям, установленным Федеральным </w:t>
      </w:r>
      <w:r>
        <w:rPr>
          <w:rFonts w:ascii="Times New Roman" w:hAnsi="Times New Roman"/>
          <w:color w:val="000000"/>
          <w:sz w:val="28"/>
        </w:rPr>
        <w:fldChar w:fldCharType="begin"/>
      </w:r>
      <w:r>
        <w:rPr>
          <w:rFonts w:ascii="Times New Roman" w:hAnsi="Times New Roman"/>
          <w:color w:val="000000"/>
          <w:sz w:val="28"/>
        </w:rPr>
        <w:instrText>HYPERLINK "consultantplus://offline/ref=7B10A088B0165B350FABD8221B3361A3B2CB53E71CB81A4CDE44B0CCA9757E5A7C65FBEC5B96449BB6800244DDC54BH"</w:instrText>
      </w:r>
      <w:r>
        <w:rPr>
          <w:rFonts w:ascii="Times New Roman" w:hAnsi="Times New Roman"/>
          <w:color w:val="000000"/>
          <w:sz w:val="28"/>
        </w:rPr>
        <w:fldChar w:fldCharType="separate"/>
      </w:r>
      <w:r>
        <w:rPr>
          <w:rFonts w:ascii="Times New Roman" w:hAnsi="Times New Roman"/>
          <w:color w:val="000000"/>
          <w:sz w:val="28"/>
        </w:rPr>
        <w:t>законом</w:t>
      </w:r>
      <w:r>
        <w:rPr>
          <w:rFonts w:ascii="Times New Roman" w:hAnsi="Times New Roman"/>
          <w:color w:val="000000"/>
          <w:sz w:val="28"/>
        </w:rPr>
        <w:fldChar w:fldCharType="end"/>
      </w:r>
      <w:r>
        <w:rPr>
          <w:rFonts w:ascii="Times New Roman" w:hAnsi="Times New Roman"/>
          <w:color w:val="000000"/>
          <w:sz w:val="28"/>
        </w:rPr>
        <w:t xml:space="preserve"> от 24 июля 2007 года № 209-ФЗ «О развитии малого и среднего предпринимательства в Российской Федерации» (за исключением субъектов малого и среднего предпринимательства, указанных в </w:t>
      </w:r>
      <w:r>
        <w:rPr>
          <w:rFonts w:ascii="Times New Roman" w:hAnsi="Times New Roman"/>
          <w:color w:val="000000"/>
          <w:sz w:val="28"/>
        </w:rPr>
        <w:fldChar w:fldCharType="begin"/>
      </w:r>
      <w:r>
        <w:rPr>
          <w:rFonts w:ascii="Times New Roman" w:hAnsi="Times New Roman"/>
          <w:color w:val="000000"/>
          <w:sz w:val="28"/>
        </w:rPr>
        <w:instrText>HYPERLINK "consultantplus://offline/ref=7B10A088B0165B350FABD8221B3361A3B2CB53E71CB81A4CDE44B0CCA9757E5A6E65A3E05A975B98BD95541598076FCB1147B0B8C98CF9CEC948H"</w:instrText>
      </w:r>
      <w:r>
        <w:rPr>
          <w:rFonts w:ascii="Times New Roman" w:hAnsi="Times New Roman"/>
          <w:color w:val="000000"/>
          <w:sz w:val="28"/>
        </w:rPr>
        <w:fldChar w:fldCharType="separate"/>
      </w:r>
      <w:r>
        <w:rPr>
          <w:rFonts w:ascii="Times New Roman" w:hAnsi="Times New Roman"/>
          <w:color w:val="000000"/>
          <w:sz w:val="28"/>
        </w:rPr>
        <w:t>частях 3</w:t>
      </w:r>
      <w:r>
        <w:rPr>
          <w:rFonts w:ascii="Times New Roman" w:hAnsi="Times New Roman"/>
          <w:color w:val="000000"/>
          <w:sz w:val="28"/>
        </w:rPr>
        <w:fldChar w:fldCharType="end"/>
      </w:r>
      <w:r>
        <w:rPr>
          <w:rFonts w:ascii="Times New Roman" w:hAnsi="Times New Roman"/>
          <w:color w:val="000000"/>
          <w:sz w:val="28"/>
        </w:rPr>
        <w:t xml:space="preserve"> и </w:t>
      </w:r>
      <w:r>
        <w:rPr>
          <w:rFonts w:ascii="Times New Roman" w:hAnsi="Times New Roman"/>
          <w:color w:val="000000"/>
          <w:sz w:val="28"/>
        </w:rPr>
        <w:fldChar w:fldCharType="begin"/>
      </w:r>
      <w:r>
        <w:rPr>
          <w:rFonts w:ascii="Times New Roman" w:hAnsi="Times New Roman"/>
          <w:color w:val="000000"/>
          <w:sz w:val="28"/>
        </w:rPr>
        <w:instrText>HYPERLINK "consultantplus://offline/ref=7B10A088B0165B350FABD8221B3361A3B2CB53E71CB81A4CDE44B0CCA9757E5A6E65A3E05A97589EBD95541598076FCB1147B0B8C98CF9CEC948H"</w:instrText>
      </w:r>
      <w:r>
        <w:rPr>
          <w:rFonts w:ascii="Times New Roman" w:hAnsi="Times New Roman"/>
          <w:color w:val="000000"/>
          <w:sz w:val="28"/>
        </w:rPr>
        <w:fldChar w:fldCharType="separate"/>
      </w:r>
      <w:r>
        <w:rPr>
          <w:rFonts w:ascii="Times New Roman" w:hAnsi="Times New Roman"/>
          <w:color w:val="000000"/>
          <w:sz w:val="28"/>
        </w:rPr>
        <w:t>4 статьи 14</w:t>
      </w:r>
      <w:r>
        <w:rPr>
          <w:rFonts w:ascii="Times New Roman" w:hAnsi="Times New Roman"/>
          <w:color w:val="000000"/>
          <w:sz w:val="28"/>
        </w:rPr>
        <w:fldChar w:fldCharType="end"/>
      </w:r>
      <w:r>
        <w:rPr>
          <w:rFonts w:ascii="Times New Roman" w:hAnsi="Times New Roman"/>
          <w:color w:val="000000"/>
          <w:sz w:val="28"/>
        </w:rPr>
        <w:t xml:space="preserve"> указанного Федерального закона);</w:t>
      </w:r>
    </w:p>
    <w:p w14:paraId="A9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3.10. СМСП, зарегистрированным на территории Беловского муниципального округа.</w:t>
      </w:r>
    </w:p>
    <w:p w14:paraId="A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3.11. СМСП, осуществляющим деятельность в сфере производства продукции и товаров </w:t>
      </w:r>
      <w:r>
        <w:rPr>
          <w:rFonts w:ascii="Times New Roman" w:hAnsi="Times New Roman"/>
          <w:color w:val="000000"/>
          <w:sz w:val="28"/>
        </w:rPr>
        <w:t xml:space="preserve">(в том числе сельскохозяйственным производством) </w:t>
      </w:r>
      <w:r>
        <w:rPr>
          <w:rFonts w:ascii="Times New Roman" w:hAnsi="Times New Roman"/>
          <w:color w:val="000000"/>
          <w:sz w:val="28"/>
        </w:rPr>
        <w:t>на территории Беловского муниципального округа.</w:t>
      </w:r>
    </w:p>
    <w:p w14:paraId="AB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3.12. Методика распределения субсидии между участниками конкурсного отбора:</w:t>
      </w:r>
    </w:p>
    <w:p w14:paraId="AC000000">
      <w:pPr>
        <w:pStyle w:val="Style_1"/>
        <w:numPr>
          <w:ilvl w:val="0"/>
          <w:numId w:val="0"/>
        </w:numPr>
        <w:spacing w:line="240" w:lineRule="auto"/>
        <w:ind w:firstLine="748" w:left="0" w:right="0"/>
        <w:jc w:val="both"/>
        <w:outlineLvl w:val="3"/>
        <w:rPr>
          <w:rFonts w:ascii="Times New Roman" w:hAnsi="Times New Roman"/>
          <w:color w:val="000000"/>
          <w:sz w:val="28"/>
        </w:rPr>
      </w:pPr>
      <w:r>
        <w:rPr>
          <w:rFonts w:ascii="Times New Roman" w:hAnsi="Times New Roman"/>
          <w:color w:val="000000"/>
          <w:sz w:val="28"/>
        </w:rPr>
        <w:t xml:space="preserve">Размер субсидии составляет не более 85 процентов произведенных затрат </w:t>
      </w:r>
      <w:r>
        <w:rPr>
          <w:rFonts w:ascii="Times New Roman" w:hAnsi="Times New Roman"/>
          <w:color w:val="000000"/>
          <w:sz w:val="28"/>
        </w:rPr>
        <w:t>за два предшествующих года и за истекший период года, в котором субсидия предоставляется на момент подачи заявки, но не более 300 тыс. рублей на одного получателя субсидии и рассчитывается следующим образом:</w:t>
      </w:r>
    </w:p>
    <w:p w14:paraId="AD000000">
      <w:pPr>
        <w:pStyle w:val="Style_1"/>
        <w:spacing w:line="240" w:lineRule="auto"/>
        <w:ind w:firstLine="540" w:left="0" w:right="0"/>
        <w:jc w:val="both"/>
        <w:rPr>
          <w:rFonts w:ascii="Times New Roman" w:hAnsi="Times New Roman"/>
          <w:color w:val="000000"/>
          <w:sz w:val="28"/>
        </w:rPr>
      </w:pPr>
      <w:r>
        <w:rPr>
          <w:rFonts w:ascii="Times New Roman" w:hAnsi="Times New Roman"/>
          <w:color w:val="000000"/>
          <w:sz w:val="28"/>
        </w:rPr>
        <w:t>С=∑з*85 %, где</w:t>
      </w:r>
    </w:p>
    <w:p w14:paraId="AE000000">
      <w:pPr>
        <w:pStyle w:val="Style_1"/>
        <w:spacing w:line="240" w:lineRule="auto"/>
        <w:ind w:firstLine="540" w:left="0" w:right="0"/>
        <w:jc w:val="both"/>
        <w:rPr>
          <w:rFonts w:ascii="Times New Roman" w:hAnsi="Times New Roman"/>
          <w:color w:val="000000"/>
          <w:sz w:val="28"/>
        </w:rPr>
      </w:pPr>
      <w:r>
        <w:rPr>
          <w:rFonts w:ascii="Times New Roman" w:hAnsi="Times New Roman"/>
          <w:color w:val="000000"/>
          <w:sz w:val="28"/>
        </w:rPr>
        <w:t>С – размер субсидии, который не может превышать 300000 рублей;</w:t>
      </w:r>
    </w:p>
    <w:p w14:paraId="AF000000">
      <w:pPr>
        <w:widowControl w:val="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з – сумма затрат получателя субсидии.</w:t>
      </w:r>
    </w:p>
    <w:p w14:paraId="B0000000">
      <w:pPr>
        <w:widowControl w:val="1"/>
        <w:spacing w:after="0" w:before="0" w:line="240" w:lineRule="auto"/>
        <w:ind w:firstLine="540" w:left="0" w:right="0"/>
        <w:jc w:val="both"/>
        <w:rPr>
          <w:rFonts w:ascii="Times New Roman" w:hAnsi="Times New Roman"/>
          <w:color w:val="000000"/>
          <w:sz w:val="28"/>
        </w:rPr>
      </w:pPr>
    </w:p>
    <w:p w14:paraId="B1000000">
      <w:pPr>
        <w:widowControl w:val="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 xml:space="preserve">Если сумма запрошенной субсидии участника конкурсного отбора меньше, </w:t>
      </w:r>
      <w:r>
        <w:rPr>
          <w:rFonts w:ascii="Times New Roman" w:hAnsi="Times New Roman"/>
          <w:color w:val="000000"/>
          <w:sz w:val="28"/>
        </w:rPr>
        <w:t>чем сумма субсидии, полученная в результате расчетов размера субсидии, то субсидия предоставляется в размере, указанном в заявлении о предоставлении субсидии.</w:t>
      </w:r>
    </w:p>
    <w:p w14:paraId="B2000000">
      <w:pPr>
        <w:widowControl w:val="1"/>
        <w:spacing w:after="0" w:before="0" w:line="240" w:lineRule="auto"/>
        <w:ind w:firstLine="540" w:left="0" w:right="0"/>
        <w:jc w:val="both"/>
        <w:rPr>
          <w:rFonts w:ascii="Times New Roman" w:hAnsi="Times New Roman"/>
          <w:color w:val="000000"/>
          <w:sz w:val="28"/>
        </w:rPr>
      </w:pPr>
      <w:r>
        <w:rPr>
          <w:rFonts w:ascii="Times New Roman" w:hAnsi="Times New Roman"/>
          <w:color w:val="000000"/>
          <w:spacing w:val="2"/>
          <w:sz w:val="28"/>
          <w:highlight w:val="white"/>
        </w:rPr>
        <w:t xml:space="preserve">В случае если совокупный размер средств, запрашиваемый участниками конкурсного отбора, указанный в заявках участников конкурсного отбора, </w:t>
      </w:r>
      <w:r>
        <w:rPr>
          <w:rFonts w:ascii="Times New Roman" w:hAnsi="Times New Roman"/>
          <w:color w:val="000000"/>
          <w:spacing w:val="2"/>
          <w:sz w:val="28"/>
          <w:highlight w:val="white"/>
        </w:rPr>
        <w:t>равен или меньше объема бюджетных ассигнований, предусмотренного на очередной год, победителями признаются все участники конкурсного отбора, подавшие заявки и допущенные к участию в конкурсном отборе. В этом случае субсидии предоставляются в размерах, заявленных в конкурсных заявках участников конкурсного отбора.</w:t>
      </w:r>
    </w:p>
    <w:p w14:paraId="B3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3.13. Превышение потребностей получателей субсидий, имеющих право на получение субсидий в соответствии с условиями предоставления субсидий и требованиями к получателям субсидий, над лимитами бюджетных обязательств, предусмотренными на цели предоставления субсидий, может быть основанием для принятия решения конкурсной комиссией о снижении размера возмещения затрат пропорционально всем получателям.</w:t>
      </w:r>
    </w:p>
    <w:p w14:paraId="B4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3.14. Средства бюджета на предоставление субсидии предоставляются в пределах лимита денежных средств, предусмотренных на финансирование муниципальной программы.</w:t>
      </w:r>
    </w:p>
    <w:p w14:paraId="B5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3.15. Субсидия предоставляется на основании соглашения, заключаемого между Главным распорядителем бюджетных средств и получателем субсидии, </w:t>
      </w:r>
      <w:r>
        <w:rPr>
          <w:rFonts w:ascii="Times New Roman" w:hAnsi="Times New Roman"/>
          <w:color w:val="000000"/>
          <w:sz w:val="28"/>
        </w:rPr>
        <w:t>с соблюдением положений, предусмотренных настоящим Порядком (далее – соглашения).</w:t>
      </w:r>
    </w:p>
    <w:p w14:paraId="B6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При необходимости внесения в соглашение изменений заключается </w:t>
      </w:r>
      <w:r>
        <w:rPr>
          <w:rFonts w:ascii="Times New Roman" w:hAnsi="Times New Roman"/>
          <w:color w:val="000000"/>
          <w:sz w:val="28"/>
        </w:rPr>
        <w:t>дополнительное соглашение к соглашению или дополнительное соглашение о его расторжении.</w:t>
      </w:r>
    </w:p>
    <w:p w14:paraId="B7000000">
      <w:pPr>
        <w:widowControl w:val="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3.16.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B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При реорганизации получателя субсидии, являющегося юридическим лицом, в форме разделения, выделения (за исключением случая, указанного в абзаце третьем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w:t>
      </w:r>
      <w:r>
        <w:rPr>
          <w:rFonts w:ascii="Times New Roman" w:hAnsi="Times New Roman"/>
          <w:color w:val="000000"/>
          <w:sz w:val="28"/>
        </w:rPr>
        <w:t>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B9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от 14 июля 2022 года №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w:t>
      </w:r>
      <w:r>
        <w:rPr>
          <w:rFonts w:ascii="Times New Roman" w:hAnsi="Times New Roman"/>
          <w:color w:val="000000"/>
          <w:sz w:val="28"/>
        </w:rPr>
        <w:t>олучателем субсидии.</w:t>
      </w:r>
    </w:p>
    <w:p w14:paraId="B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"https://login.consultant.ru/link/?req=doc&amp;base=LAW&amp;n=452991&amp;dst=217"</w:instrText>
      </w:r>
      <w:r>
        <w:rPr>
          <w:rFonts w:ascii="Times New Roman" w:hAnsi="Times New Roman"/>
          <w:color w:val="000000"/>
          <w:sz w:val="28"/>
        </w:rPr>
        <w:fldChar w:fldCharType="separate"/>
      </w:r>
      <w:r>
        <w:rPr>
          <w:rFonts w:ascii="Times New Roman" w:hAnsi="Times New Roman"/>
          <w:color w:val="000000"/>
          <w:sz w:val="28"/>
        </w:rPr>
        <w:t>абзацем вторым пункта 5 статьи 23</w:t>
      </w:r>
      <w:r>
        <w:rPr>
          <w:rFonts w:ascii="Times New Roman" w:hAnsi="Times New Roman"/>
          <w:color w:val="000000"/>
          <w:sz w:val="28"/>
        </w:rPr>
        <w:fldChar w:fldCharType="end"/>
      </w:r>
      <w:r>
        <w:rPr>
          <w:rFonts w:ascii="Times New Roman" w:hAnsi="Times New Roman"/>
          <w:color w:val="000000"/>
          <w:sz w:val="28"/>
        </w:rPr>
        <w:t xml:space="preserve"> Гражданского кодекса Российской Федерации, передающего свои права другому гражданину в соответствии со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"https://login.consultant.ru/link/?req=doc&amp;base=LAW&amp;n=394431&amp;dst=100104"</w:instrText>
      </w:r>
      <w:r>
        <w:rPr>
          <w:rFonts w:ascii="Times New Roman" w:hAnsi="Times New Roman"/>
          <w:color w:val="000000"/>
          <w:sz w:val="28"/>
        </w:rPr>
        <w:fldChar w:fldCharType="separate"/>
      </w:r>
      <w:r>
        <w:rPr>
          <w:rFonts w:ascii="Times New Roman" w:hAnsi="Times New Roman"/>
          <w:color w:val="000000"/>
          <w:sz w:val="28"/>
        </w:rPr>
        <w:t>статьей 18</w:t>
      </w:r>
      <w:r>
        <w:rPr>
          <w:rFonts w:ascii="Times New Roman" w:hAnsi="Times New Roman"/>
          <w:color w:val="000000"/>
          <w:sz w:val="28"/>
        </w:rPr>
        <w:fldChar w:fldCharType="end"/>
      </w:r>
      <w:r>
        <w:rPr>
          <w:rFonts w:ascii="Times New Roman" w:hAnsi="Times New Roman"/>
          <w:color w:val="000000"/>
          <w:sz w:val="28"/>
        </w:rPr>
        <w:t xml:space="preserve"> </w:t>
      </w:r>
      <w:r>
        <w:rPr>
          <w:rFonts w:ascii="Times New Roman" w:hAnsi="Times New Roman"/>
          <w:color w:val="000000"/>
          <w:sz w:val="28"/>
        </w:rPr>
        <w:t>Федерального закона  от 11 июня 2003 года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BB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3.17. Выплата субсидии осуществляется на расчетный счет, открытый получателем субсидии в кредитной организации, указанный в соглашении, не позднее 10-го рабочего дня, следующего за днем принятия Главным распорядителем решения о предоставлении субсидии.</w:t>
      </w:r>
    </w:p>
    <w:p w14:paraId="BC000000">
      <w:pPr>
        <w:pStyle w:val="Style_1"/>
        <w:widowControl w:val="0"/>
        <w:spacing w:after="0" w:before="0"/>
        <w:ind/>
        <w:jc w:val="center"/>
        <w:rPr>
          <w:rFonts w:ascii="Times New Roman" w:hAnsi="Times New Roman"/>
          <w:b w:val="1"/>
          <w:color w:val="000000"/>
          <w:sz w:val="28"/>
        </w:rPr>
      </w:pPr>
    </w:p>
    <w:p w14:paraId="BD000000">
      <w:pPr>
        <w:pStyle w:val="Style_1"/>
        <w:widowControl w:val="0"/>
        <w:spacing w:after="0" w:before="0"/>
        <w:ind/>
        <w:jc w:val="center"/>
        <w:rPr>
          <w:rFonts w:ascii="Times New Roman" w:hAnsi="Times New Roman"/>
          <w:b w:val="1"/>
          <w:color w:val="000000"/>
          <w:sz w:val="28"/>
        </w:rPr>
      </w:pPr>
      <w:r>
        <w:rPr>
          <w:rFonts w:ascii="Times New Roman" w:hAnsi="Times New Roman"/>
          <w:b w:val="1"/>
          <w:color w:val="000000"/>
          <w:sz w:val="28"/>
        </w:rPr>
        <w:t>4. Требования к отчетности</w:t>
      </w:r>
    </w:p>
    <w:p w14:paraId="BE000000">
      <w:pPr>
        <w:pStyle w:val="Style_1"/>
        <w:widowControl w:val="0"/>
        <w:spacing w:after="0" w:before="0"/>
        <w:ind/>
        <w:jc w:val="center"/>
        <w:rPr>
          <w:rFonts w:ascii="Times New Roman" w:hAnsi="Times New Roman"/>
          <w:b w:val="1"/>
          <w:color w:val="000000"/>
          <w:sz w:val="28"/>
        </w:rPr>
      </w:pPr>
    </w:p>
    <w:p w14:paraId="BF000000">
      <w:pPr>
        <w:pStyle w:val="Style_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СМСП обязаны представлять Главному распорядителю отчет о достижении значений результатов предоставления субсидий (сохранении существующих и (или)</w:t>
      </w:r>
      <w:r>
        <w:rPr>
          <w:rFonts w:ascii="Times New Roman" w:hAnsi="Times New Roman"/>
          <w:color w:val="000000"/>
          <w:sz w:val="28"/>
        </w:rPr>
        <w:t xml:space="preserve"> создании новых рабочих мест) в соответствии со сроками, порядком и формой, предусмотренными соглашением </w:t>
      </w:r>
      <w:r>
        <w:rPr>
          <w:rFonts w:ascii="Times New Roman" w:hAnsi="Times New Roman"/>
          <w:color w:val="000000"/>
          <w:sz w:val="28"/>
        </w:rPr>
        <w:t>(но не реже одного раза в квартал)</w:t>
      </w:r>
      <w:r>
        <w:rPr>
          <w:rFonts w:ascii="Times New Roman" w:hAnsi="Times New Roman"/>
          <w:color w:val="000000"/>
          <w:sz w:val="28"/>
        </w:rPr>
        <w:t>.</w:t>
      </w:r>
    </w:p>
    <w:p w14:paraId="C0000000">
      <w:pPr>
        <w:pStyle w:val="Style_1"/>
        <w:widowControl w:val="0"/>
        <w:spacing w:after="0" w:before="0" w:line="240" w:lineRule="auto"/>
        <w:ind/>
        <w:jc w:val="center"/>
        <w:rPr>
          <w:rFonts w:ascii="Times New Roman" w:hAnsi="Times New Roman"/>
          <w:b w:val="1"/>
          <w:color w:val="FB290D"/>
          <w:sz w:val="28"/>
        </w:rPr>
      </w:pPr>
    </w:p>
    <w:p w14:paraId="C1000000">
      <w:pPr>
        <w:pStyle w:val="Style_1"/>
        <w:widowControl w:val="0"/>
        <w:spacing w:after="0" w:before="0" w:line="240" w:lineRule="auto"/>
        <w:ind/>
        <w:jc w:val="center"/>
        <w:rPr>
          <w:rFonts w:ascii="Times New Roman" w:hAnsi="Times New Roman"/>
          <w:b w:val="1"/>
          <w:color w:val="000000"/>
          <w:sz w:val="28"/>
        </w:rPr>
      </w:pPr>
      <w:r>
        <w:rPr>
          <w:rFonts w:ascii="Times New Roman" w:hAnsi="Times New Roman"/>
          <w:b w:val="1"/>
          <w:color w:val="000000"/>
          <w:sz w:val="28"/>
        </w:rPr>
        <w:t>5. Требования об осуществлении контроля (мониторинга) за</w:t>
      </w:r>
    </w:p>
    <w:p w14:paraId="C2000000">
      <w:pPr>
        <w:pStyle w:val="Style_1"/>
        <w:widowControl w:val="0"/>
        <w:spacing w:after="0" w:before="0" w:line="240" w:lineRule="auto"/>
        <w:ind/>
        <w:jc w:val="center"/>
        <w:rPr>
          <w:rFonts w:ascii="Times New Roman" w:hAnsi="Times New Roman"/>
          <w:b w:val="1"/>
          <w:color w:val="000000"/>
          <w:sz w:val="28"/>
        </w:rPr>
      </w:pPr>
      <w:r>
        <w:rPr>
          <w:rFonts w:ascii="Times New Roman" w:hAnsi="Times New Roman"/>
          <w:b w:val="1"/>
          <w:color w:val="000000"/>
          <w:sz w:val="28"/>
        </w:rPr>
        <w:t xml:space="preserve">соблюдением условий и порядка предоставления субсидий и </w:t>
      </w:r>
    </w:p>
    <w:p w14:paraId="C3000000">
      <w:pPr>
        <w:pStyle w:val="Style_1"/>
        <w:widowControl w:val="0"/>
        <w:spacing w:after="0" w:before="0" w:line="240" w:lineRule="auto"/>
        <w:ind/>
        <w:jc w:val="center"/>
        <w:rPr>
          <w:rFonts w:ascii="Times New Roman" w:hAnsi="Times New Roman"/>
          <w:b w:val="1"/>
          <w:color w:val="000000"/>
          <w:sz w:val="28"/>
        </w:rPr>
      </w:pPr>
      <w:r>
        <w:rPr>
          <w:rFonts w:ascii="Times New Roman" w:hAnsi="Times New Roman"/>
          <w:b w:val="1"/>
          <w:color w:val="000000"/>
          <w:sz w:val="28"/>
        </w:rPr>
        <w:t>ответственность за их нарушение</w:t>
      </w:r>
    </w:p>
    <w:p w14:paraId="C4000000">
      <w:pPr>
        <w:pStyle w:val="Style_1"/>
        <w:widowControl w:val="0"/>
        <w:spacing w:after="0" w:before="0"/>
        <w:ind/>
        <w:jc w:val="center"/>
        <w:rPr>
          <w:rFonts w:ascii="Times New Roman" w:hAnsi="Times New Roman"/>
          <w:b w:val="1"/>
          <w:color w:val="000000"/>
          <w:sz w:val="28"/>
        </w:rPr>
      </w:pPr>
    </w:p>
    <w:p w14:paraId="C5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 xml:space="preserve">5.1. Администрация и органы муниципального финансового контроля осуществляют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со </w:t>
      </w:r>
      <w:r>
        <w:rPr>
          <w:rFonts w:ascii="Times New Roman" w:hAnsi="Times New Roman"/>
          <w:color w:val="000000"/>
          <w:sz w:val="28"/>
        </w:rPr>
        <w:fldChar w:fldCharType="begin"/>
      </w:r>
      <w:r>
        <w:rPr>
          <w:rFonts w:ascii="Times New Roman" w:hAnsi="Times New Roman"/>
          <w:color w:val="000000"/>
          <w:sz w:val="28"/>
        </w:rPr>
        <w:instrText>HYPERLINK "consultantplus://offline/ref=B638529DC86E731726AA259C45A9D5FD0C4E3EBE828836D50FEAC3113AFC1C45CD16CB46DCCB12E2675281F8D8B1FA5BDEE1CDC6886145m4E"</w:instrText>
      </w:r>
      <w:r>
        <w:rPr>
          <w:rFonts w:ascii="Times New Roman" w:hAnsi="Times New Roman"/>
          <w:color w:val="000000"/>
          <w:sz w:val="28"/>
        </w:rPr>
        <w:fldChar w:fldCharType="separate"/>
      </w:r>
      <w:r>
        <w:rPr>
          <w:rFonts w:ascii="Times New Roman" w:hAnsi="Times New Roman"/>
          <w:color w:val="000000"/>
          <w:sz w:val="28"/>
        </w:rPr>
        <w:t>статьями 268.1</w:t>
      </w:r>
      <w:r>
        <w:rPr>
          <w:rFonts w:ascii="Times New Roman" w:hAnsi="Times New Roman"/>
          <w:color w:val="000000"/>
          <w:sz w:val="28"/>
        </w:rPr>
        <w:fldChar w:fldCharType="end"/>
      </w:r>
      <w:r>
        <w:rPr>
          <w:rFonts w:ascii="Times New Roman" w:hAnsi="Times New Roman"/>
          <w:color w:val="000000"/>
          <w:sz w:val="28"/>
        </w:rPr>
        <w:t xml:space="preserve"> и </w:t>
      </w:r>
      <w:r>
        <w:rPr>
          <w:rFonts w:ascii="Times New Roman" w:hAnsi="Times New Roman"/>
          <w:color w:val="000000"/>
          <w:sz w:val="28"/>
        </w:rPr>
        <w:fldChar w:fldCharType="begin"/>
      </w:r>
      <w:r>
        <w:rPr>
          <w:rFonts w:ascii="Times New Roman" w:hAnsi="Times New Roman"/>
          <w:color w:val="000000"/>
          <w:sz w:val="28"/>
        </w:rPr>
        <w:instrText>HYPERLINK "consultantplus://offline/ref=B638529DC86E731726AA259C45A9D5FD0C4E3EBE828836D50FEAC3113AFC1C45CD16CB46DCC914E2675281F8D8B1FA5BDEE1CDC6886145m4E"</w:instrText>
      </w:r>
      <w:r>
        <w:rPr>
          <w:rFonts w:ascii="Times New Roman" w:hAnsi="Times New Roman"/>
          <w:color w:val="000000"/>
          <w:sz w:val="28"/>
        </w:rPr>
        <w:fldChar w:fldCharType="separate"/>
      </w:r>
      <w:r>
        <w:rPr>
          <w:rFonts w:ascii="Times New Roman" w:hAnsi="Times New Roman"/>
          <w:color w:val="000000"/>
          <w:sz w:val="28"/>
        </w:rPr>
        <w:t>269.2</w:t>
      </w:r>
      <w:r>
        <w:rPr>
          <w:rFonts w:ascii="Times New Roman" w:hAnsi="Times New Roman"/>
          <w:color w:val="000000"/>
          <w:sz w:val="28"/>
        </w:rPr>
        <w:fldChar w:fldCharType="end"/>
      </w:r>
      <w:r>
        <w:rPr>
          <w:rFonts w:ascii="Times New Roman" w:hAnsi="Times New Roman"/>
          <w:color w:val="000000"/>
          <w:sz w:val="28"/>
        </w:rPr>
        <w:t xml:space="preserve"> Бюджетного кодекса Российской Федерации.</w:t>
      </w:r>
    </w:p>
    <w:p w14:paraId="C6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5.2. В случае выявления фактов нарушения получателем субсидии условий и порядка предоставления субсидии, в том числе в документах, представленных пол</w:t>
      </w:r>
      <w:r>
        <w:rPr>
          <w:rFonts w:ascii="Times New Roman" w:hAnsi="Times New Roman"/>
          <w:color w:val="000000"/>
          <w:sz w:val="28"/>
        </w:rPr>
        <w:t>учателем субсидии, недостоверных сведений, администрация в течение 5 рабочих дней со дня выявления указанных нарушений направляет получателю субсидии почтовым отправлением с уведомлением о вручении требование об обеспечении возврата субсидии в местный бюджет в размере суммы, использованной с нарушением, с указанием платежных реквизитов.</w:t>
      </w:r>
    </w:p>
    <w:p w14:paraId="C700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Средства с</w:t>
      </w:r>
      <w:r>
        <w:rPr>
          <w:rFonts w:ascii="Times New Roman" w:hAnsi="Times New Roman"/>
          <w:color w:val="000000"/>
          <w:sz w:val="28"/>
        </w:rPr>
        <w:t>убсидии подлежат возврату в доход местного бюджета в объеме, указанном в требовании, в течение 15 рабочих дней со дня получения требования в установленном законодательством порядке.</w:t>
      </w:r>
    </w:p>
    <w:p w14:paraId="C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Казначейское сопровождение средств в случаях и порядке, которые установлены в соответствии с бюджетным законодател</w:t>
      </w:r>
      <w:r>
        <w:rPr>
          <w:rFonts w:ascii="Times New Roman" w:hAnsi="Times New Roman"/>
          <w:color w:val="000000"/>
          <w:sz w:val="28"/>
        </w:rPr>
        <w:t xml:space="preserve">ьством Российской Федерации, в том числе включение в соглашение условия о казначейском сопровождении средств, предоставляемых на поддержку участников </w:t>
      </w:r>
      <w:r>
        <w:rPr>
          <w:rFonts w:ascii="Times New Roman" w:hAnsi="Times New Roman"/>
          <w:color w:val="000000"/>
          <w:sz w:val="28"/>
        </w:rPr>
        <w:t>специальной военной операции, иных лиц и членов их семей.</w:t>
      </w:r>
    </w:p>
    <w:p w14:paraId="C9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5.3. В случае недостижения в установленные соглашением сроки значения результата предоставления субсидии получателем субсидии уплачиваются пени в размере одной трехсот 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14:paraId="CA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5.4. В случае если получателем субсидии нарушены условия, установленные при предоставлении субсидии, выявленные в том числе по фактам проверок, проведенных главным распорядителем бюджетных средств и органами муниципального финансового контроля (за исключением случая недостижения значения результата предоставления субсидии), администрация применяет в отношении получателя субсидии штрафные санкции (V возврата), рассчитываемые по формуле:</w:t>
      </w:r>
    </w:p>
    <w:p w14:paraId="CB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V возврата = (V субсидии x k) x 0,1, где:</w:t>
      </w:r>
    </w:p>
    <w:p w14:paraId="CC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V субсидии - размер субсидии, предоставленной получателю субсидии в отчетном финансовом году;</w:t>
      </w:r>
    </w:p>
    <w:p w14:paraId="CD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k - коэффициент возврата субсидии.</w:t>
      </w:r>
    </w:p>
    <w:p w14:paraId="CE000000">
      <w:pPr>
        <w:pStyle w:val="Style_1"/>
        <w:spacing w:after="0" w:before="0" w:line="240" w:lineRule="auto"/>
        <w:ind w:firstLine="540" w:left="0" w:right="0"/>
        <w:jc w:val="both"/>
        <w:rPr>
          <w:rFonts w:ascii="Times New Roman" w:hAnsi="Times New Roman"/>
          <w:color w:val="000000"/>
          <w:sz w:val="28"/>
        </w:rPr>
      </w:pPr>
    </w:p>
    <w:p w14:paraId="CF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Коэффициент возврата субсидии (k) рассчитывается по формуле:</w:t>
      </w:r>
    </w:p>
    <w:p w14:paraId="D0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k = Di,</w:t>
      </w:r>
    </w:p>
    <w:p w14:paraId="D1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где Di - индекс, отражающий уровень недостижения i-го показателя предоставления субсидии.</w:t>
      </w:r>
    </w:p>
    <w:p w14:paraId="D2000000">
      <w:pPr>
        <w:pStyle w:val="Style_1"/>
        <w:spacing w:after="0" w:before="0" w:line="240" w:lineRule="auto"/>
        <w:ind w:firstLine="540" w:left="0" w:right="0"/>
        <w:jc w:val="both"/>
        <w:rPr>
          <w:rFonts w:ascii="Times New Roman" w:hAnsi="Times New Roman"/>
          <w:color w:val="000000"/>
          <w:sz w:val="28"/>
        </w:rPr>
      </w:pPr>
    </w:p>
    <w:p w14:paraId="D3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 xml:space="preserve">Индекс, отражающий уровень недостижения i-го показателя </w:t>
      </w:r>
      <w:r>
        <w:rPr>
          <w:rFonts w:ascii="Times New Roman" w:hAnsi="Times New Roman"/>
          <w:color w:val="000000"/>
          <w:sz w:val="28"/>
        </w:rPr>
        <w:t>предоставления субсидии (Di), определяется:</w:t>
      </w:r>
    </w:p>
    <w:p w14:paraId="D4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Di = 1 - Ti / Si, где:</w:t>
      </w:r>
    </w:p>
    <w:p w14:paraId="D5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Ti - фактически достигнутое значение i-го показателя предоставления субсидии на отчетную дату;</w:t>
      </w:r>
    </w:p>
    <w:p w14:paraId="D6000000">
      <w:pPr>
        <w:pStyle w:val="Style_1"/>
        <w:spacing w:after="0" w:before="0" w:line="240" w:lineRule="auto"/>
        <w:ind w:firstLine="540" w:left="0" w:right="0"/>
        <w:jc w:val="both"/>
        <w:rPr>
          <w:rFonts w:ascii="Times New Roman" w:hAnsi="Times New Roman"/>
          <w:color w:val="000000"/>
          <w:sz w:val="28"/>
        </w:rPr>
      </w:pPr>
      <w:r>
        <w:rPr>
          <w:rFonts w:ascii="Times New Roman" w:hAnsi="Times New Roman"/>
          <w:color w:val="000000"/>
          <w:sz w:val="28"/>
        </w:rPr>
        <w:t>Si - плановое значение i-го показателя предоставления субсидии, установленное соглашением.</w:t>
      </w:r>
    </w:p>
    <w:p w14:paraId="D7000000">
      <w:pPr>
        <w:pStyle w:val="Style_1"/>
        <w:spacing w:after="0" w:before="0" w:line="240" w:lineRule="auto"/>
        <w:ind w:firstLine="540" w:left="0" w:right="0"/>
        <w:jc w:val="both"/>
        <w:rPr>
          <w:rFonts w:ascii="Times New Roman" w:hAnsi="Times New Roman"/>
          <w:color w:val="000000"/>
          <w:sz w:val="28"/>
        </w:rPr>
      </w:pPr>
    </w:p>
    <w:p w14:paraId="D8000000">
      <w:pPr>
        <w:pStyle w:val="Style_1"/>
        <w:spacing w:after="0" w:before="0" w:line="240" w:lineRule="auto"/>
        <w:ind w:firstLine="567" w:left="0" w:right="0"/>
        <w:jc w:val="both"/>
        <w:rPr>
          <w:rFonts w:ascii="Times New Roman" w:hAnsi="Times New Roman"/>
          <w:color w:val="000000"/>
          <w:sz w:val="28"/>
        </w:rPr>
      </w:pPr>
      <w:r>
        <w:rPr>
          <w:rFonts w:ascii="Times New Roman" w:hAnsi="Times New Roman"/>
          <w:color w:val="000000"/>
          <w:sz w:val="28"/>
        </w:rPr>
        <w:t>Администрация в течение 10 рабочих дней с даты выявления нарушения условий, установленных при предоставлении субсидии, направляет уведомление получателю субсидии о применении штрафных санкций с указанием платежных реквизитов почтовым отправлением с уведомлением о вручении.</w:t>
      </w:r>
    </w:p>
    <w:p w14:paraId="D9000000">
      <w:pPr>
        <w:pStyle w:val="Style_1"/>
        <w:spacing w:after="0" w:before="0" w:line="240" w:lineRule="auto"/>
        <w:ind w:firstLine="567" w:left="0" w:right="0"/>
        <w:jc w:val="both"/>
        <w:rPr>
          <w:rFonts w:ascii="Times New Roman" w:hAnsi="Times New Roman"/>
          <w:color w:val="FB290D"/>
          <w:sz w:val="28"/>
        </w:rPr>
      </w:pPr>
      <w:r>
        <w:rPr>
          <w:rFonts w:ascii="Times New Roman" w:hAnsi="Times New Roman"/>
          <w:color w:val="000000"/>
          <w:sz w:val="28"/>
        </w:rPr>
        <w:t>5.5. В случае невозврата получателем субсидии бюджетных средств, указанных в</w:t>
      </w:r>
      <w:r>
        <w:rPr>
          <w:rFonts w:ascii="Times New Roman" w:hAnsi="Times New Roman"/>
          <w:color w:val="000000"/>
          <w:sz w:val="28"/>
        </w:rPr>
        <w:t xml:space="preserve"> </w:t>
      </w:r>
      <w:r>
        <w:rPr>
          <w:rFonts w:ascii="Times New Roman" w:hAnsi="Times New Roman"/>
          <w:color w:val="000000"/>
          <w:sz w:val="28"/>
        </w:rPr>
        <w:t>пункте 5.</w:t>
      </w:r>
      <w:r>
        <w:rPr>
          <w:rFonts w:ascii="Times New Roman" w:hAnsi="Times New Roman"/>
          <w:color w:val="000000"/>
          <w:sz w:val="28"/>
        </w:rPr>
        <w:t xml:space="preserve">2 </w:t>
      </w:r>
      <w:r>
        <w:rPr>
          <w:rFonts w:ascii="Times New Roman" w:hAnsi="Times New Roman"/>
          <w:color w:val="000000"/>
          <w:sz w:val="28"/>
        </w:rPr>
        <w:t>настоящего Порядка, и не перечисления пеней и штрафных санкций, указанных в</w:t>
      </w:r>
      <w:r>
        <w:rPr>
          <w:rFonts w:ascii="Times New Roman" w:hAnsi="Times New Roman"/>
          <w:color w:val="000000"/>
          <w:sz w:val="28"/>
        </w:rPr>
        <w:t xml:space="preserve"> </w:t>
      </w:r>
      <w:r>
        <w:rPr>
          <w:rFonts w:ascii="Times New Roman" w:hAnsi="Times New Roman"/>
          <w:color w:val="000000"/>
          <w:sz w:val="28"/>
        </w:rPr>
        <w:t>пункте 5.3 и 5.4</w:t>
      </w:r>
      <w:r>
        <w:rPr>
          <w:rFonts w:ascii="Times New Roman" w:hAnsi="Times New Roman"/>
          <w:color w:val="000000"/>
          <w:sz w:val="28"/>
        </w:rPr>
        <w:t xml:space="preserve"> настоящего Порядка, администрация в течение 20 рабочих дней со дня истечения установленного срока в соответствии с действующим законодательством принимает меры по взысканию денежных средств в местный бюджет в судебном порядке.</w:t>
      </w:r>
    </w:p>
    <w:p w14:paraId="DA000000">
      <w:pPr>
        <w:pStyle w:val="Style_1"/>
        <w:widowControl w:val="0"/>
        <w:spacing w:after="0" w:before="0" w:line="240" w:lineRule="auto"/>
        <w:ind/>
        <w:jc w:val="right"/>
        <w:rPr>
          <w:rFonts w:ascii="Times New Roman" w:hAnsi="Times New Roman"/>
          <w:color w:val="FB290D"/>
          <w:sz w:val="24"/>
        </w:rPr>
      </w:pPr>
    </w:p>
    <w:p w14:paraId="DB000000">
      <w:pPr>
        <w:pStyle w:val="Style_1"/>
        <w:widowControl w:val="0"/>
        <w:spacing w:after="0" w:before="0" w:line="240" w:lineRule="auto"/>
        <w:ind/>
        <w:jc w:val="right"/>
        <w:rPr>
          <w:rFonts w:ascii="Times New Roman" w:hAnsi="Times New Roman"/>
          <w:color w:val="FB290D"/>
          <w:sz w:val="24"/>
        </w:rPr>
      </w:pPr>
    </w:p>
    <w:p w14:paraId="DC000000">
      <w:pPr>
        <w:pStyle w:val="Style_1"/>
        <w:widowControl w:val="0"/>
        <w:spacing w:after="0" w:before="0" w:line="240" w:lineRule="auto"/>
        <w:ind/>
        <w:jc w:val="right"/>
        <w:rPr>
          <w:rFonts w:ascii="Times New Roman" w:hAnsi="Times New Roman"/>
          <w:color w:val="FB290D"/>
          <w:sz w:val="24"/>
        </w:rPr>
      </w:pPr>
    </w:p>
    <w:p w14:paraId="DD000000">
      <w:pPr>
        <w:pStyle w:val="Style_1"/>
        <w:widowControl w:val="0"/>
        <w:spacing w:after="0" w:before="0" w:line="240" w:lineRule="auto"/>
        <w:ind/>
        <w:jc w:val="right"/>
        <w:rPr>
          <w:rFonts w:ascii="Times New Roman" w:hAnsi="Times New Roman"/>
          <w:color w:val="FB290D"/>
          <w:sz w:val="24"/>
        </w:rPr>
      </w:pPr>
    </w:p>
    <w:p w14:paraId="DE000000">
      <w:pPr>
        <w:pStyle w:val="Style_1"/>
        <w:widowControl w:val="0"/>
        <w:spacing w:after="0" w:before="0" w:line="240" w:lineRule="auto"/>
        <w:ind/>
        <w:jc w:val="right"/>
        <w:rPr>
          <w:rFonts w:ascii="Times New Roman" w:hAnsi="Times New Roman"/>
          <w:color w:val="FB290D"/>
          <w:sz w:val="24"/>
        </w:rPr>
      </w:pPr>
    </w:p>
    <w:p w14:paraId="DF000000">
      <w:pPr>
        <w:pStyle w:val="Style_1"/>
        <w:widowControl w:val="0"/>
        <w:spacing w:after="0" w:before="0" w:line="240" w:lineRule="auto"/>
        <w:ind/>
        <w:jc w:val="right"/>
        <w:rPr>
          <w:rFonts w:ascii="Times New Roman" w:hAnsi="Times New Roman"/>
          <w:color w:val="FB290D"/>
          <w:sz w:val="24"/>
        </w:rPr>
      </w:pPr>
    </w:p>
    <w:p w14:paraId="E0000000">
      <w:pPr>
        <w:pStyle w:val="Style_1"/>
        <w:widowControl w:val="0"/>
        <w:spacing w:after="0" w:before="0" w:line="240" w:lineRule="auto"/>
        <w:ind/>
        <w:jc w:val="right"/>
        <w:rPr>
          <w:rFonts w:ascii="Times New Roman" w:hAnsi="Times New Roman"/>
          <w:color w:val="FB290D"/>
          <w:sz w:val="24"/>
        </w:rPr>
      </w:pPr>
    </w:p>
    <w:p w14:paraId="E1000000">
      <w:pPr>
        <w:pStyle w:val="Style_1"/>
        <w:widowControl w:val="0"/>
        <w:spacing w:after="0" w:before="0" w:line="240" w:lineRule="auto"/>
        <w:ind/>
        <w:jc w:val="right"/>
        <w:rPr>
          <w:rFonts w:ascii="Times New Roman" w:hAnsi="Times New Roman"/>
          <w:color w:val="FB290D"/>
          <w:sz w:val="24"/>
        </w:rPr>
      </w:pPr>
    </w:p>
    <w:p w14:paraId="E2000000">
      <w:pPr>
        <w:pStyle w:val="Style_1"/>
        <w:widowControl w:val="0"/>
        <w:spacing w:after="0" w:before="0" w:line="240" w:lineRule="auto"/>
        <w:ind/>
        <w:jc w:val="right"/>
        <w:rPr>
          <w:rFonts w:ascii="Times New Roman" w:hAnsi="Times New Roman"/>
          <w:color w:val="FB290D"/>
          <w:sz w:val="24"/>
        </w:rPr>
      </w:pPr>
    </w:p>
    <w:p w14:paraId="E3000000">
      <w:pPr>
        <w:pStyle w:val="Style_1"/>
        <w:widowControl w:val="0"/>
        <w:spacing w:after="0" w:before="0" w:line="240" w:lineRule="auto"/>
        <w:ind/>
        <w:jc w:val="right"/>
        <w:rPr>
          <w:rFonts w:ascii="Times New Roman" w:hAnsi="Times New Roman"/>
          <w:color w:val="FB290D"/>
          <w:sz w:val="24"/>
        </w:rPr>
      </w:pPr>
    </w:p>
    <w:p w14:paraId="E4000000">
      <w:pPr>
        <w:pStyle w:val="Style_1"/>
        <w:widowControl w:val="0"/>
        <w:spacing w:after="0" w:before="0" w:line="240" w:lineRule="auto"/>
        <w:ind/>
        <w:jc w:val="right"/>
        <w:rPr>
          <w:rFonts w:ascii="Times New Roman" w:hAnsi="Times New Roman"/>
          <w:color w:val="FB290D"/>
          <w:sz w:val="24"/>
        </w:rPr>
      </w:pPr>
    </w:p>
    <w:p w14:paraId="E5000000">
      <w:pPr>
        <w:pStyle w:val="Style_1"/>
        <w:widowControl w:val="0"/>
        <w:spacing w:after="0" w:before="0" w:line="240" w:lineRule="auto"/>
        <w:ind/>
        <w:jc w:val="right"/>
        <w:rPr>
          <w:rFonts w:ascii="Times New Roman" w:hAnsi="Times New Roman"/>
          <w:color w:val="FB290D"/>
          <w:sz w:val="24"/>
        </w:rPr>
      </w:pPr>
    </w:p>
    <w:p w14:paraId="E6000000">
      <w:pPr>
        <w:pStyle w:val="Style_1"/>
        <w:widowControl w:val="0"/>
        <w:spacing w:after="0" w:before="0" w:line="240" w:lineRule="auto"/>
        <w:ind/>
        <w:jc w:val="right"/>
        <w:rPr>
          <w:rFonts w:ascii="Times New Roman" w:hAnsi="Times New Roman"/>
          <w:color w:val="FB290D"/>
          <w:sz w:val="24"/>
        </w:rPr>
      </w:pPr>
    </w:p>
    <w:p w14:paraId="E7000000">
      <w:pPr>
        <w:pStyle w:val="Style_1"/>
        <w:widowControl w:val="0"/>
        <w:spacing w:after="0" w:before="0" w:line="240" w:lineRule="auto"/>
        <w:ind/>
        <w:jc w:val="right"/>
        <w:rPr>
          <w:rFonts w:ascii="Times New Roman" w:hAnsi="Times New Roman"/>
          <w:color w:val="FB290D"/>
          <w:sz w:val="24"/>
        </w:rPr>
      </w:pPr>
    </w:p>
    <w:p w14:paraId="E8000000">
      <w:pPr>
        <w:pStyle w:val="Style_1"/>
        <w:widowControl w:val="0"/>
        <w:spacing w:after="0" w:before="0" w:line="240" w:lineRule="auto"/>
        <w:ind/>
        <w:jc w:val="right"/>
        <w:rPr>
          <w:rFonts w:ascii="Times New Roman" w:hAnsi="Times New Roman"/>
          <w:color w:val="FB290D"/>
          <w:sz w:val="24"/>
        </w:rPr>
      </w:pPr>
    </w:p>
    <w:p w14:paraId="E9000000">
      <w:pPr>
        <w:pStyle w:val="Style_1"/>
        <w:widowControl w:val="0"/>
        <w:spacing w:after="0" w:before="0" w:line="240" w:lineRule="auto"/>
        <w:ind/>
        <w:jc w:val="right"/>
        <w:rPr>
          <w:rFonts w:ascii="Times New Roman" w:hAnsi="Times New Roman"/>
          <w:color w:val="FB290D"/>
          <w:sz w:val="24"/>
        </w:rPr>
      </w:pPr>
    </w:p>
    <w:p w14:paraId="EA000000">
      <w:pPr>
        <w:pStyle w:val="Style_1"/>
        <w:widowControl w:val="0"/>
        <w:spacing w:after="0" w:before="0" w:line="240" w:lineRule="auto"/>
        <w:ind/>
        <w:jc w:val="right"/>
        <w:rPr>
          <w:rFonts w:ascii="Times New Roman" w:hAnsi="Times New Roman"/>
          <w:color w:val="FB290D"/>
          <w:sz w:val="24"/>
        </w:rPr>
      </w:pPr>
    </w:p>
    <w:p w14:paraId="EB000000">
      <w:pPr>
        <w:pStyle w:val="Style_1"/>
        <w:widowControl w:val="0"/>
        <w:spacing w:after="0" w:before="0" w:line="240" w:lineRule="auto"/>
        <w:ind/>
        <w:jc w:val="right"/>
        <w:rPr>
          <w:rFonts w:ascii="Times New Roman" w:hAnsi="Times New Roman"/>
          <w:color w:val="FB290D"/>
          <w:sz w:val="24"/>
        </w:rPr>
      </w:pPr>
    </w:p>
    <w:p w14:paraId="EC000000">
      <w:pPr>
        <w:pStyle w:val="Style_1"/>
        <w:widowControl w:val="0"/>
        <w:spacing w:after="0" w:before="0" w:line="240" w:lineRule="auto"/>
        <w:ind/>
        <w:jc w:val="right"/>
        <w:rPr>
          <w:rFonts w:ascii="Times New Roman" w:hAnsi="Times New Roman"/>
          <w:color w:val="FB290D"/>
          <w:sz w:val="24"/>
        </w:rPr>
      </w:pPr>
    </w:p>
    <w:p w14:paraId="ED000000">
      <w:pPr>
        <w:pStyle w:val="Style_1"/>
        <w:widowControl w:val="0"/>
        <w:spacing w:after="0" w:before="0" w:line="240" w:lineRule="auto"/>
        <w:ind/>
        <w:jc w:val="right"/>
        <w:rPr>
          <w:rFonts w:ascii="Times New Roman" w:hAnsi="Times New Roman"/>
          <w:color w:val="FB290D"/>
          <w:sz w:val="24"/>
        </w:rPr>
      </w:pPr>
    </w:p>
    <w:p w14:paraId="EE000000">
      <w:pPr>
        <w:pStyle w:val="Style_1"/>
        <w:widowControl w:val="0"/>
        <w:spacing w:after="0" w:before="0" w:line="240" w:lineRule="auto"/>
        <w:ind/>
        <w:jc w:val="right"/>
        <w:rPr>
          <w:rFonts w:ascii="Times New Roman" w:hAnsi="Times New Roman"/>
          <w:color w:val="FB290D"/>
          <w:sz w:val="24"/>
        </w:rPr>
      </w:pPr>
    </w:p>
    <w:p w14:paraId="EF000000">
      <w:pPr>
        <w:pStyle w:val="Style_1"/>
        <w:widowControl w:val="0"/>
        <w:spacing w:after="0" w:before="0" w:line="240" w:lineRule="auto"/>
        <w:ind/>
        <w:jc w:val="right"/>
        <w:rPr>
          <w:rFonts w:ascii="Times New Roman" w:hAnsi="Times New Roman"/>
          <w:color w:val="FB290D"/>
          <w:sz w:val="24"/>
        </w:rPr>
      </w:pPr>
    </w:p>
    <w:p w14:paraId="F0000000">
      <w:pPr>
        <w:pStyle w:val="Style_1"/>
        <w:widowControl w:val="0"/>
        <w:spacing w:after="0" w:before="0" w:line="240" w:lineRule="auto"/>
        <w:ind/>
        <w:jc w:val="right"/>
        <w:rPr>
          <w:rFonts w:ascii="Times New Roman" w:hAnsi="Times New Roman"/>
          <w:color w:val="FB290D"/>
          <w:sz w:val="24"/>
        </w:rPr>
      </w:pPr>
    </w:p>
    <w:p w14:paraId="F1000000">
      <w:pPr>
        <w:pStyle w:val="Style_1"/>
        <w:widowControl w:val="0"/>
        <w:spacing w:after="0" w:before="0" w:line="240" w:lineRule="auto"/>
        <w:ind/>
        <w:jc w:val="right"/>
        <w:rPr>
          <w:rFonts w:ascii="Times New Roman" w:hAnsi="Times New Roman"/>
          <w:color w:val="FB290D"/>
          <w:sz w:val="24"/>
        </w:rPr>
      </w:pPr>
    </w:p>
    <w:p w14:paraId="F2000000">
      <w:pPr>
        <w:pStyle w:val="Style_1"/>
        <w:widowControl w:val="0"/>
        <w:spacing w:after="0" w:before="0" w:line="240" w:lineRule="auto"/>
        <w:ind/>
        <w:jc w:val="right"/>
        <w:rPr>
          <w:rFonts w:ascii="Times New Roman" w:hAnsi="Times New Roman"/>
          <w:color w:val="FB290D"/>
          <w:sz w:val="24"/>
        </w:rPr>
      </w:pPr>
    </w:p>
    <w:p w14:paraId="F3000000">
      <w:pPr>
        <w:pStyle w:val="Style_1"/>
        <w:widowControl w:val="0"/>
        <w:spacing w:after="0" w:before="0" w:line="240" w:lineRule="auto"/>
        <w:ind/>
        <w:jc w:val="right"/>
        <w:rPr>
          <w:rFonts w:ascii="Times New Roman" w:hAnsi="Times New Roman"/>
          <w:color w:val="FB290D"/>
          <w:sz w:val="24"/>
        </w:rPr>
      </w:pPr>
    </w:p>
    <w:p w14:paraId="F4000000">
      <w:pPr>
        <w:pStyle w:val="Style_1"/>
        <w:widowControl w:val="0"/>
        <w:spacing w:after="0" w:before="0" w:line="240" w:lineRule="auto"/>
        <w:ind/>
        <w:jc w:val="right"/>
        <w:rPr>
          <w:rFonts w:ascii="Times New Roman" w:hAnsi="Times New Roman"/>
          <w:color w:val="FB290D"/>
          <w:sz w:val="24"/>
        </w:rPr>
      </w:pPr>
    </w:p>
    <w:p w14:paraId="F5000000">
      <w:pPr>
        <w:pStyle w:val="Style_1"/>
        <w:widowControl w:val="0"/>
        <w:spacing w:after="0" w:before="0" w:line="240" w:lineRule="auto"/>
        <w:ind/>
        <w:jc w:val="right"/>
        <w:rPr>
          <w:rFonts w:ascii="Times New Roman" w:hAnsi="Times New Roman"/>
          <w:color w:val="FB290D"/>
          <w:sz w:val="24"/>
        </w:rPr>
      </w:pPr>
    </w:p>
    <w:p w14:paraId="F6000000">
      <w:pPr>
        <w:pStyle w:val="Style_1"/>
        <w:widowControl w:val="0"/>
        <w:spacing w:after="0" w:before="0" w:line="240" w:lineRule="auto"/>
        <w:ind/>
        <w:jc w:val="right"/>
        <w:rPr>
          <w:rFonts w:ascii="Times New Roman" w:hAnsi="Times New Roman"/>
          <w:color w:val="FB290D"/>
          <w:sz w:val="24"/>
        </w:rPr>
      </w:pPr>
    </w:p>
    <w:p w14:paraId="F7000000">
      <w:pPr>
        <w:pStyle w:val="Style_1"/>
        <w:widowControl w:val="0"/>
        <w:spacing w:after="0" w:before="0" w:line="240" w:lineRule="auto"/>
        <w:ind/>
        <w:jc w:val="right"/>
        <w:rPr>
          <w:rFonts w:ascii="Times New Roman" w:hAnsi="Times New Roman"/>
          <w:color w:val="FB290D"/>
          <w:sz w:val="24"/>
        </w:rPr>
      </w:pPr>
    </w:p>
    <w:p w14:paraId="F8000000">
      <w:pPr>
        <w:pStyle w:val="Style_1"/>
        <w:widowControl w:val="0"/>
        <w:spacing w:after="0" w:before="0" w:line="240" w:lineRule="auto"/>
        <w:ind/>
        <w:jc w:val="right"/>
        <w:rPr>
          <w:rFonts w:ascii="Times New Roman" w:hAnsi="Times New Roman"/>
          <w:color w:val="FB290D"/>
          <w:sz w:val="24"/>
        </w:rPr>
      </w:pPr>
    </w:p>
    <w:p w14:paraId="F9000000">
      <w:pPr>
        <w:pStyle w:val="Style_1"/>
        <w:widowControl w:val="0"/>
        <w:spacing w:after="0" w:before="0" w:line="240" w:lineRule="auto"/>
        <w:ind/>
        <w:jc w:val="right"/>
        <w:rPr>
          <w:rFonts w:ascii="Times New Roman" w:hAnsi="Times New Roman"/>
          <w:color w:val="FB290D"/>
          <w:sz w:val="24"/>
        </w:rPr>
      </w:pPr>
    </w:p>
    <w:p w14:paraId="FA000000">
      <w:pPr>
        <w:pStyle w:val="Style_1"/>
        <w:widowControl w:val="0"/>
        <w:spacing w:after="0" w:before="0" w:line="240" w:lineRule="auto"/>
        <w:ind/>
        <w:jc w:val="right"/>
        <w:rPr>
          <w:rFonts w:ascii="Times New Roman" w:hAnsi="Times New Roman"/>
          <w:color w:val="FB290D"/>
          <w:sz w:val="24"/>
        </w:rPr>
      </w:pPr>
    </w:p>
    <w:p w14:paraId="FB000000">
      <w:pPr>
        <w:pStyle w:val="Style_1"/>
        <w:widowControl w:val="0"/>
        <w:spacing w:after="0" w:before="0" w:line="240" w:lineRule="auto"/>
        <w:ind/>
        <w:jc w:val="right"/>
        <w:rPr>
          <w:rFonts w:ascii="Times New Roman" w:hAnsi="Times New Roman"/>
          <w:color w:val="FB290D"/>
          <w:sz w:val="24"/>
        </w:rPr>
      </w:pPr>
    </w:p>
    <w:p w14:paraId="FC000000">
      <w:pPr>
        <w:pStyle w:val="Style_1"/>
        <w:widowControl w:val="0"/>
        <w:spacing w:after="0" w:before="0" w:line="240" w:lineRule="auto"/>
        <w:ind/>
        <w:jc w:val="right"/>
        <w:rPr>
          <w:rFonts w:ascii="Times New Roman" w:hAnsi="Times New Roman"/>
          <w:color w:val="FB290D"/>
          <w:sz w:val="24"/>
        </w:rPr>
      </w:pPr>
    </w:p>
    <w:p w14:paraId="FD000000">
      <w:pPr>
        <w:pStyle w:val="Style_1"/>
        <w:widowControl w:val="0"/>
        <w:spacing w:after="0" w:before="0" w:line="240" w:lineRule="auto"/>
        <w:ind/>
        <w:jc w:val="right"/>
        <w:rPr>
          <w:rFonts w:ascii="Times New Roman" w:hAnsi="Times New Roman"/>
          <w:color w:val="FB290D"/>
          <w:sz w:val="24"/>
        </w:rPr>
      </w:pPr>
    </w:p>
    <w:p w14:paraId="FE000000">
      <w:pPr>
        <w:pStyle w:val="Style_1"/>
        <w:widowControl w:val="0"/>
        <w:spacing w:after="0" w:before="0" w:line="240" w:lineRule="auto"/>
        <w:ind/>
        <w:jc w:val="right"/>
        <w:rPr>
          <w:rFonts w:ascii="Times New Roman" w:hAnsi="Times New Roman"/>
          <w:color w:val="FB290D"/>
          <w:sz w:val="24"/>
        </w:rPr>
      </w:pPr>
    </w:p>
    <w:p w14:paraId="FF000000">
      <w:pPr>
        <w:pStyle w:val="Style_1"/>
        <w:widowControl w:val="0"/>
        <w:spacing w:after="0" w:before="0" w:line="240" w:lineRule="auto"/>
        <w:ind/>
        <w:jc w:val="right"/>
        <w:rPr>
          <w:rFonts w:ascii="Times New Roman" w:hAnsi="Times New Roman"/>
          <w:color w:val="FB290D"/>
          <w:sz w:val="24"/>
        </w:rPr>
      </w:pPr>
    </w:p>
    <w:p w14:paraId="00010000">
      <w:pPr>
        <w:pStyle w:val="Style_1"/>
        <w:widowControl w:val="0"/>
        <w:spacing w:after="0" w:before="0" w:line="240" w:lineRule="auto"/>
        <w:ind/>
        <w:jc w:val="right"/>
        <w:rPr>
          <w:rFonts w:ascii="Times New Roman" w:hAnsi="Times New Roman"/>
          <w:color w:val="FB290D"/>
          <w:sz w:val="24"/>
        </w:rPr>
      </w:pPr>
    </w:p>
    <w:p w14:paraId="01010000">
      <w:pPr>
        <w:pStyle w:val="Style_1"/>
        <w:widowControl w:val="0"/>
        <w:spacing w:after="0" w:before="0" w:line="240" w:lineRule="auto"/>
        <w:ind/>
        <w:jc w:val="right"/>
        <w:rPr>
          <w:rFonts w:ascii="Times New Roman" w:hAnsi="Times New Roman"/>
          <w:color w:val="FB290D"/>
          <w:sz w:val="24"/>
        </w:rPr>
      </w:pPr>
    </w:p>
    <w:p w14:paraId="02010000">
      <w:pPr>
        <w:pStyle w:val="Style_1"/>
        <w:widowControl w:val="0"/>
        <w:spacing w:after="0" w:before="0" w:line="240" w:lineRule="auto"/>
        <w:ind/>
        <w:jc w:val="right"/>
        <w:rPr>
          <w:rFonts w:ascii="Times New Roman" w:hAnsi="Times New Roman"/>
          <w:color w:val="FB290D"/>
          <w:sz w:val="24"/>
        </w:rPr>
      </w:pPr>
    </w:p>
    <w:p w14:paraId="03010000">
      <w:pPr>
        <w:pStyle w:val="Style_1"/>
        <w:widowControl w:val="0"/>
        <w:spacing w:after="0" w:before="0" w:line="240" w:lineRule="auto"/>
        <w:ind/>
        <w:jc w:val="right"/>
        <w:rPr>
          <w:rFonts w:ascii="Times New Roman" w:hAnsi="Times New Roman"/>
          <w:color w:val="FB290D"/>
          <w:sz w:val="24"/>
        </w:rPr>
      </w:pPr>
    </w:p>
    <w:p w14:paraId="04010000">
      <w:pPr>
        <w:pStyle w:val="Style_1"/>
        <w:widowControl w:val="0"/>
        <w:spacing w:after="0" w:before="0" w:line="240" w:lineRule="auto"/>
        <w:ind/>
        <w:jc w:val="right"/>
        <w:rPr>
          <w:rFonts w:ascii="Times New Roman" w:hAnsi="Times New Roman"/>
          <w:color w:val="FB290D"/>
          <w:sz w:val="24"/>
        </w:rPr>
      </w:pPr>
    </w:p>
    <w:p w14:paraId="05010000">
      <w:pPr>
        <w:pStyle w:val="Style_1"/>
        <w:widowControl w:val="0"/>
        <w:spacing w:after="0" w:before="0" w:line="240" w:lineRule="auto"/>
        <w:ind/>
        <w:jc w:val="right"/>
        <w:rPr>
          <w:rFonts w:ascii="Times New Roman" w:hAnsi="Times New Roman"/>
          <w:color w:val="FB290D"/>
          <w:sz w:val="24"/>
        </w:rPr>
      </w:pPr>
    </w:p>
    <w:p w14:paraId="06010000">
      <w:pPr>
        <w:pStyle w:val="Style_1"/>
        <w:widowControl w:val="0"/>
        <w:spacing w:after="0" w:before="0" w:line="240" w:lineRule="auto"/>
        <w:ind/>
        <w:jc w:val="right"/>
        <w:rPr>
          <w:rFonts w:ascii="Times New Roman" w:hAnsi="Times New Roman"/>
          <w:color w:val="FB290D"/>
          <w:sz w:val="24"/>
        </w:rPr>
      </w:pPr>
    </w:p>
    <w:p w14:paraId="07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Приложение 1</w:t>
      </w:r>
    </w:p>
    <w:p w14:paraId="08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к Порядку предоставления субсидии</w:t>
      </w:r>
    </w:p>
    <w:p w14:paraId="09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субъектам малого и среднего</w:t>
      </w:r>
    </w:p>
    <w:p w14:paraId="0A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предпринимательства в рамках</w:t>
      </w:r>
    </w:p>
    <w:p w14:paraId="0B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 xml:space="preserve">муниципальной программы </w:t>
      </w:r>
    </w:p>
    <w:p w14:paraId="0C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«Развитие экономического потенциала</w:t>
      </w:r>
    </w:p>
    <w:p w14:paraId="0D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 xml:space="preserve">в Беловском муниципальном округе» </w:t>
      </w:r>
    </w:p>
    <w:p w14:paraId="0E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на 2026-2028 годы»</w:t>
      </w:r>
    </w:p>
    <w:p w14:paraId="0F010000">
      <w:pPr>
        <w:pStyle w:val="Style_1"/>
        <w:widowControl w:val="0"/>
        <w:spacing w:after="0" w:before="0" w:line="240" w:lineRule="auto"/>
        <w:ind w:firstLine="540" w:left="0" w:right="0"/>
        <w:jc w:val="right"/>
        <w:rPr>
          <w:rFonts w:ascii="Times New Roman" w:hAnsi="Times New Roman"/>
          <w:color w:val="000000"/>
          <w:sz w:val="28"/>
        </w:rPr>
      </w:pPr>
    </w:p>
    <w:p w14:paraId="10010000">
      <w:pPr>
        <w:pStyle w:val="Style_1"/>
        <w:widowControl w:val="0"/>
        <w:spacing w:after="0" w:before="0" w:line="240" w:lineRule="auto"/>
        <w:ind w:firstLine="18" w:left="4944" w:right="0"/>
        <w:jc w:val="right"/>
        <w:rPr>
          <w:rFonts w:ascii="Times New Roman" w:hAnsi="Times New Roman"/>
          <w:color w:val="000000"/>
          <w:sz w:val="28"/>
        </w:rPr>
      </w:pPr>
      <w:r>
        <w:rPr>
          <w:rFonts w:ascii="Times New Roman" w:hAnsi="Times New Roman"/>
          <w:color w:val="000000"/>
          <w:sz w:val="28"/>
        </w:rPr>
        <w:t xml:space="preserve">Главе Беловского муниципального </w:t>
      </w:r>
    </w:p>
    <w:p w14:paraId="11010000">
      <w:pPr>
        <w:pStyle w:val="Style_1"/>
        <w:widowControl w:val="0"/>
        <w:spacing w:after="0" w:before="0" w:line="240" w:lineRule="auto"/>
        <w:ind w:firstLine="18" w:left="4944" w:right="0"/>
        <w:jc w:val="right"/>
        <w:rPr>
          <w:rFonts w:ascii="Times New Roman" w:hAnsi="Times New Roman"/>
          <w:color w:val="000000"/>
          <w:sz w:val="28"/>
        </w:rPr>
      </w:pPr>
      <w:r>
        <w:rPr>
          <w:rFonts w:ascii="Times New Roman" w:hAnsi="Times New Roman"/>
          <w:color w:val="000000"/>
          <w:sz w:val="28"/>
        </w:rPr>
        <w:t>окр</w:t>
      </w:r>
      <w:r>
        <w:rPr>
          <w:rFonts w:ascii="Times New Roman" w:hAnsi="Times New Roman"/>
          <w:color w:val="000000"/>
          <w:sz w:val="28"/>
        </w:rPr>
        <w:t>уга________________________</w:t>
      </w:r>
    </w:p>
    <w:p w14:paraId="12010000">
      <w:pPr>
        <w:pStyle w:val="Style_1"/>
        <w:widowControl w:val="0"/>
        <w:spacing w:after="0" w:before="0" w:line="240" w:lineRule="auto"/>
        <w:ind w:firstLine="18" w:left="4944" w:right="0"/>
        <w:jc w:val="right"/>
        <w:rPr>
          <w:rFonts w:ascii="Times New Roman" w:hAnsi="Times New Roman"/>
          <w:color w:val="000000"/>
          <w:sz w:val="28"/>
        </w:rPr>
      </w:pPr>
      <w:r>
        <w:rPr>
          <w:rFonts w:ascii="Times New Roman" w:hAnsi="Times New Roman"/>
          <w:color w:val="000000"/>
          <w:sz w:val="28"/>
        </w:rPr>
        <w:t>от ____________________________</w:t>
      </w:r>
    </w:p>
    <w:p w14:paraId="13010000">
      <w:pPr>
        <w:pStyle w:val="Style_1"/>
        <w:widowControl w:val="0"/>
        <w:spacing w:after="0" w:before="0" w:line="240" w:lineRule="auto"/>
        <w:ind/>
        <w:jc w:val="both"/>
        <w:rPr>
          <w:rFonts w:ascii="Times New Roman" w:hAnsi="Times New Roman"/>
          <w:color w:val="000000"/>
          <w:sz w:val="28"/>
        </w:rPr>
      </w:pPr>
    </w:p>
    <w:p w14:paraId="14010000">
      <w:pPr>
        <w:pStyle w:val="Style_1"/>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Заявление</w:t>
      </w:r>
    </w:p>
    <w:p w14:paraId="15010000">
      <w:pPr>
        <w:pStyle w:val="Style_1"/>
        <w:spacing w:after="0" w:before="0" w:line="240" w:lineRule="auto"/>
        <w:ind/>
        <w:jc w:val="both"/>
        <w:rPr>
          <w:rFonts w:ascii="Times New Roman" w:hAnsi="Times New Roman"/>
          <w:color w:val="000000"/>
          <w:sz w:val="28"/>
        </w:rPr>
      </w:pPr>
    </w:p>
    <w:p w14:paraId="16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 xml:space="preserve">Прошу предоставить субсидию на </w:t>
      </w:r>
      <w:r>
        <w:rPr>
          <w:rFonts w:ascii="Times New Roman" w:hAnsi="Times New Roman"/>
          <w:color w:val="000000"/>
          <w:sz w:val="28"/>
        </w:rPr>
        <w:t xml:space="preserve">возмещение затрат субъектов малого и среднего предпринимательства, занимающихся производственной деятельностью (в том числе сельскохозяйственным производством), </w:t>
      </w:r>
      <w:r>
        <w:rPr>
          <w:rFonts w:ascii="Times New Roman" w:hAnsi="Times New Roman"/>
          <w:color w:val="000000"/>
          <w:sz w:val="28"/>
        </w:rPr>
        <w:t xml:space="preserve">связанных с приобретением помещений, оборудования, устройств, механизмов, транспортных средств (за исключением легковых автомобилей), станков, приборов, аппаратов, агрегатов, установок, машин и арендой помещений </w:t>
      </w:r>
      <w:r>
        <w:rPr>
          <w:rFonts w:ascii="Times New Roman" w:hAnsi="Times New Roman"/>
          <w:color w:val="000000"/>
          <w:sz w:val="28"/>
        </w:rPr>
        <w:t>___________________________________________________________</w:t>
      </w:r>
      <w:r>
        <w:rPr>
          <w:rFonts w:ascii="Times New Roman" w:hAnsi="Times New Roman"/>
          <w:color w:val="000000"/>
          <w:sz w:val="28"/>
        </w:rPr>
        <w:t>_________</w:t>
      </w:r>
    </w:p>
    <w:p w14:paraId="17010000">
      <w:pPr>
        <w:pStyle w:val="Style_1"/>
        <w:spacing w:after="0" w:before="0" w:line="240" w:lineRule="auto"/>
        <w:ind w:firstLine="0" w:left="0"/>
        <w:jc w:val="center"/>
        <w:rPr>
          <w:rFonts w:ascii="Times New Roman" w:hAnsi="Times New Roman"/>
          <w:color w:val="000000"/>
          <w:sz w:val="28"/>
        </w:rPr>
      </w:pPr>
      <w:r>
        <w:rPr>
          <w:rFonts w:ascii="Times New Roman" w:hAnsi="Times New Roman"/>
          <w:color w:val="000000"/>
          <w:sz w:val="20"/>
        </w:rPr>
        <w:t>(наименование претендента)</w:t>
      </w:r>
    </w:p>
    <w:p w14:paraId="18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согласно постановлению администрации Беловского муниципального округа от____ №____.</w:t>
      </w:r>
    </w:p>
    <w:p w14:paraId="19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 xml:space="preserve">Организационно – </w:t>
      </w:r>
      <w:r>
        <w:rPr>
          <w:rFonts w:ascii="Times New Roman" w:hAnsi="Times New Roman"/>
          <w:color w:val="000000"/>
          <w:sz w:val="28"/>
        </w:rPr>
        <w:t>правовая форма претендента __________________________.</w:t>
      </w:r>
    </w:p>
    <w:p w14:paraId="1A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ИНН _______________________________________________________________.</w:t>
      </w:r>
    </w:p>
    <w:p w14:paraId="1B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Почтовый адрес______________________________________________________.</w:t>
      </w:r>
    </w:p>
    <w:p w14:paraId="1C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Контактный телефон__________________________________________________.</w:t>
      </w:r>
    </w:p>
    <w:p w14:paraId="1D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Об ответственности за представление недостоверной информации и документов предупрежден.</w:t>
      </w:r>
    </w:p>
    <w:p w14:paraId="1E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Даю согласие:</w:t>
      </w:r>
    </w:p>
    <w:p w14:paraId="1F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 на осуществление администрацией Беловского муниципального округа проверок соблюдения условий и целей предоставления субсидии;</w:t>
      </w:r>
    </w:p>
    <w:p w14:paraId="20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-на публикацию (размещение) в информационно - 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 связанной с соответствующим конкурсным отбором.</w:t>
      </w:r>
    </w:p>
    <w:p w14:paraId="21010000">
      <w:pPr>
        <w:pStyle w:val="Style_1"/>
        <w:spacing w:after="0" w:before="0" w:line="240" w:lineRule="auto"/>
        <w:ind/>
        <w:jc w:val="both"/>
        <w:rPr>
          <w:rFonts w:ascii="Times New Roman" w:hAnsi="Times New Roman"/>
          <w:color w:val="000000"/>
          <w:sz w:val="28"/>
        </w:rPr>
      </w:pPr>
    </w:p>
    <w:p w14:paraId="22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Руководитель                           ___________________                       _____________</w:t>
      </w:r>
    </w:p>
    <w:p w14:paraId="23010000">
      <w:pPr>
        <w:pStyle w:val="Style_1"/>
        <w:spacing w:after="0" w:before="0" w:line="240" w:lineRule="auto"/>
        <w:ind/>
        <w:jc w:val="both"/>
        <w:rPr>
          <w:rFonts w:ascii="Times New Roman" w:hAnsi="Times New Roman"/>
          <w:color w:val="000000"/>
          <w:sz w:val="20"/>
        </w:rPr>
      </w:pPr>
      <w:r>
        <w:rPr>
          <w:rFonts w:ascii="Times New Roman" w:hAnsi="Times New Roman"/>
          <w:color w:val="000000"/>
          <w:sz w:val="20"/>
        </w:rPr>
        <w:t xml:space="preserve">                                                                                        </w:t>
      </w:r>
      <w:r>
        <w:rPr>
          <w:rFonts w:ascii="Times New Roman" w:hAnsi="Times New Roman"/>
          <w:color w:val="000000"/>
          <w:sz w:val="20"/>
        </w:rPr>
        <w:t>(подпись)</w:t>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 xml:space="preserve">                                       </w:t>
      </w:r>
      <w:r>
        <w:rPr>
          <w:rFonts w:ascii="Times New Roman" w:hAnsi="Times New Roman"/>
          <w:color w:val="000000"/>
          <w:sz w:val="20"/>
        </w:rPr>
        <w:t xml:space="preserve"> (Ф.И.О.)</w:t>
      </w:r>
    </w:p>
    <w:p w14:paraId="24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М.П.</w:t>
      </w:r>
    </w:p>
    <w:p w14:paraId="25010000">
      <w:pPr>
        <w:pStyle w:val="Style_1"/>
        <w:spacing w:after="0" w:before="0" w:line="240" w:lineRule="auto"/>
        <w:ind/>
        <w:jc w:val="both"/>
        <w:rPr>
          <w:rFonts w:ascii="Times New Roman" w:hAnsi="Times New Roman"/>
          <w:color w:val="000000"/>
          <w:sz w:val="28"/>
        </w:rPr>
      </w:pPr>
    </w:p>
    <w:p w14:paraId="26010000">
      <w:pPr>
        <w:pStyle w:val="Style_1"/>
        <w:spacing w:after="0" w:before="0" w:line="240" w:lineRule="auto"/>
        <w:ind/>
        <w:jc w:val="both"/>
        <w:rPr>
          <w:rFonts w:ascii="Times New Roman" w:hAnsi="Times New Roman"/>
          <w:color w:val="000000"/>
          <w:sz w:val="28"/>
        </w:rPr>
      </w:pPr>
    </w:p>
    <w:p w14:paraId="27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«___»____________ 20___ г.</w:t>
      </w:r>
    </w:p>
    <w:p w14:paraId="28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Приложение 2</w:t>
      </w:r>
    </w:p>
    <w:p w14:paraId="29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к Порядку предоставления субсидии</w:t>
      </w:r>
    </w:p>
    <w:p w14:paraId="2A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субъектам малого и среднего</w:t>
      </w:r>
    </w:p>
    <w:p w14:paraId="2B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предпринимательства в рамках</w:t>
      </w:r>
    </w:p>
    <w:p w14:paraId="2C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муниципальной программы</w:t>
      </w:r>
    </w:p>
    <w:p w14:paraId="2D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«Развитие экономического потенциала</w:t>
      </w:r>
    </w:p>
    <w:p w14:paraId="2E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 xml:space="preserve">в Беловском муниципальном округе» </w:t>
      </w:r>
    </w:p>
    <w:p w14:paraId="2F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на 2026-2028 годы»</w:t>
      </w:r>
    </w:p>
    <w:p w14:paraId="30010000">
      <w:pPr>
        <w:keepNext w:val="1"/>
        <w:widowControl w:val="0"/>
        <w:numPr>
          <w:ilvl w:val="0"/>
          <w:numId w:val="0"/>
        </w:numPr>
        <w:spacing w:after="0" w:before="0" w:line="240" w:lineRule="auto"/>
        <w:ind w:firstLine="0" w:left="0"/>
        <w:jc w:val="right"/>
        <w:outlineLvl w:val="1"/>
        <w:rPr>
          <w:rFonts w:ascii="Times New Roman" w:hAnsi="Times New Roman"/>
          <w:color w:val="000000"/>
          <w:sz w:val="28"/>
          <w:u w:val="none"/>
        </w:rPr>
      </w:pPr>
    </w:p>
    <w:p w14:paraId="31010000">
      <w:pPr>
        <w:spacing w:after="120" w:before="0" w:line="240" w:lineRule="auto"/>
        <w:ind w:firstLine="0" w:left="283"/>
        <w:jc w:val="center"/>
        <w:rPr>
          <w:rFonts w:ascii="Times New Roman" w:hAnsi="Times New Roman"/>
          <w:b w:val="1"/>
          <w:i w:val="0"/>
          <w:color w:val="000000"/>
          <w:sz w:val="28"/>
        </w:rPr>
      </w:pPr>
      <w:r>
        <w:rPr>
          <w:rFonts w:ascii="Times New Roman" w:hAnsi="Times New Roman"/>
          <w:b w:val="1"/>
          <w:i w:val="0"/>
          <w:color w:val="000000"/>
          <w:sz w:val="28"/>
        </w:rPr>
        <w:t xml:space="preserve">РАСЧЕТ СУБСИДИИ </w:t>
      </w:r>
    </w:p>
    <w:p w14:paraId="32010000">
      <w:pPr>
        <w:pStyle w:val="Style_1"/>
        <w:spacing w:after="0" w:before="0"/>
        <w:ind/>
        <w:jc w:val="center"/>
        <w:rPr>
          <w:rFonts w:ascii="Times New Roman" w:hAnsi="Times New Roman"/>
          <w:color w:val="000000"/>
          <w:sz w:val="28"/>
        </w:rPr>
      </w:pPr>
      <w:r>
        <w:rPr>
          <w:rFonts w:ascii="Times New Roman" w:hAnsi="Times New Roman"/>
          <w:color w:val="000000"/>
          <w:sz w:val="28"/>
        </w:rPr>
        <w:t>_________________________________________________________</w:t>
      </w:r>
    </w:p>
    <w:p w14:paraId="33010000">
      <w:pPr>
        <w:pStyle w:val="Style_1"/>
        <w:spacing w:after="0" w:before="0"/>
        <w:ind/>
        <w:jc w:val="center"/>
        <w:rPr>
          <w:rFonts w:ascii="Times New Roman" w:hAnsi="Times New Roman"/>
          <w:color w:val="000000"/>
          <w:sz w:val="20"/>
        </w:rPr>
      </w:pPr>
      <w:r>
        <w:rPr>
          <w:rFonts w:ascii="Times New Roman" w:hAnsi="Times New Roman"/>
          <w:color w:val="000000"/>
          <w:sz w:val="20"/>
        </w:rPr>
        <w:t>(полное наименование субъекта малого или среднего предпринимательства)</w:t>
      </w:r>
    </w:p>
    <w:p w14:paraId="34010000">
      <w:pPr>
        <w:pStyle w:val="Style_1"/>
        <w:spacing w:after="0" w:before="0"/>
        <w:ind/>
        <w:jc w:val="center"/>
        <w:rPr>
          <w:rFonts w:ascii="Times New Roman" w:hAnsi="Times New Roman"/>
          <w:color w:val="000000"/>
          <w:sz w:val="28"/>
        </w:rPr>
      </w:pPr>
    </w:p>
    <w:tbl>
      <w:tblPr>
        <w:tblStyle w:val="Style_4"/>
        <w:tblW w:type="auto" w:w="0"/>
        <w:jc w:val="left"/>
        <w:tblInd w:type="dxa" w:w="70"/>
        <w:tblLayout w:type="fixed"/>
        <w:tblCellMar>
          <w:top w:type="dxa" w:w="0"/>
          <w:left w:type="dxa" w:w="70"/>
          <w:bottom w:type="dxa" w:w="0"/>
          <w:right w:type="dxa" w:w="70"/>
        </w:tblCellMar>
      </w:tblPr>
      <w:tblGrid>
        <w:gridCol w:w="2969"/>
        <w:gridCol w:w="3151"/>
        <w:gridCol w:w="3447"/>
      </w:tblGrid>
      <w:tr>
        <w:trPr>
          <w:trHeight w:hRule="atLeast" w:val="707"/>
        </w:trPr>
        <w:tc>
          <w:tcPr>
            <w:tcW w:type="dxa" w:w="2969"/>
            <w:tcBorders>
              <w:top w:color="000000" w:sz="6" w:val="single"/>
              <w:left w:color="000000" w:sz="6" w:val="single"/>
              <w:bottom w:color="000000" w:sz="6" w:val="single"/>
              <w:right w:color="000000" w:sz="6" w:val="single"/>
            </w:tcBorders>
            <w:tcMar>
              <w:top w:type="dxa" w:w="0"/>
              <w:left w:type="dxa" w:w="70"/>
              <w:bottom w:type="dxa" w:w="0"/>
              <w:right w:type="dxa" w:w="70"/>
            </w:tcMar>
          </w:tcPr>
          <w:p w14:paraId="35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 xml:space="preserve">Общая сумма </w:t>
            </w:r>
            <w:r>
              <w:rPr>
                <w:rFonts w:ascii="Times New Roman" w:hAnsi="Times New Roman"/>
                <w:b w:val="1"/>
                <w:color w:val="000000"/>
                <w:spacing w:val="0"/>
                <w:sz w:val="24"/>
              </w:rPr>
              <w:t xml:space="preserve">расходов, подлежащих </w:t>
            </w:r>
            <w:r>
              <w:rPr>
                <w:rFonts w:ascii="Times New Roman" w:hAnsi="Times New Roman"/>
                <w:b w:val="1"/>
                <w:color w:val="000000"/>
                <w:spacing w:val="0"/>
                <w:sz w:val="24"/>
              </w:rPr>
              <w:t>субсидированию</w:t>
            </w:r>
          </w:p>
        </w:tc>
        <w:tc>
          <w:tcPr>
            <w:tcW w:type="dxa" w:w="3151"/>
            <w:tcBorders>
              <w:top w:color="000000" w:sz="6" w:val="single"/>
              <w:left w:color="000000" w:sz="6" w:val="single"/>
              <w:bottom w:color="000000" w:sz="6" w:val="single"/>
              <w:right w:color="000000" w:sz="6" w:val="single"/>
            </w:tcBorders>
            <w:tcMar>
              <w:top w:type="dxa" w:w="0"/>
              <w:left w:type="dxa" w:w="70"/>
              <w:bottom w:type="dxa" w:w="0"/>
              <w:right w:type="dxa" w:w="70"/>
            </w:tcMar>
          </w:tcPr>
          <w:p w14:paraId="36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 xml:space="preserve">Размер </w:t>
            </w:r>
            <w:r>
              <w:rPr>
                <w:rFonts w:ascii="Times New Roman" w:hAnsi="Times New Roman"/>
                <w:b w:val="1"/>
                <w:color w:val="000000"/>
                <w:spacing w:val="0"/>
                <w:sz w:val="24"/>
              </w:rPr>
              <w:t xml:space="preserve">предоставленной </w:t>
            </w:r>
            <w:r>
              <w:rPr>
                <w:rFonts w:ascii="Times New Roman" w:hAnsi="Times New Roman"/>
                <w:b w:val="1"/>
                <w:color w:val="000000"/>
                <w:spacing w:val="0"/>
                <w:sz w:val="24"/>
              </w:rPr>
              <w:t>субсидии</w:t>
            </w:r>
          </w:p>
        </w:tc>
        <w:tc>
          <w:tcPr>
            <w:tcW w:type="dxa" w:w="3447"/>
            <w:tcBorders>
              <w:top w:color="000000" w:sz="6" w:val="single"/>
              <w:left w:color="000000" w:sz="6" w:val="single"/>
              <w:bottom w:color="000000" w:sz="6" w:val="single"/>
              <w:right w:color="000000" w:sz="6" w:val="single"/>
            </w:tcBorders>
            <w:tcMar>
              <w:top w:type="dxa" w:w="0"/>
              <w:left w:type="dxa" w:w="70"/>
              <w:bottom w:type="dxa" w:w="0"/>
              <w:right w:type="dxa" w:w="70"/>
            </w:tcMar>
          </w:tcPr>
          <w:p w14:paraId="37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 xml:space="preserve">Сумма субсидии </w:t>
            </w:r>
            <w:r>
              <w:rPr>
                <w:rFonts w:ascii="Times New Roman" w:hAnsi="Times New Roman"/>
                <w:b w:val="1"/>
                <w:color w:val="000000"/>
                <w:spacing w:val="0"/>
                <w:sz w:val="24"/>
              </w:rPr>
              <w:t>(графа 1 х графа 2)</w:t>
            </w:r>
          </w:p>
          <w:p w14:paraId="38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но не более 300 тыс. рублей на одного субъекта малого, среднего предпринимательства</w:t>
            </w:r>
          </w:p>
        </w:tc>
      </w:tr>
      <w:tr>
        <w:trPr>
          <w:trHeight w:hRule="atLeast" w:val="240"/>
        </w:trPr>
        <w:tc>
          <w:tcPr>
            <w:tcW w:type="dxa" w:w="2969"/>
            <w:tcBorders>
              <w:top w:color="000000" w:sz="6" w:val="single"/>
              <w:left w:color="000000" w:sz="6" w:val="single"/>
              <w:bottom w:color="000000" w:sz="6" w:val="single"/>
              <w:right w:color="000000" w:sz="6" w:val="single"/>
            </w:tcBorders>
            <w:tcMar>
              <w:top w:type="dxa" w:w="0"/>
              <w:left w:type="dxa" w:w="70"/>
              <w:bottom w:type="dxa" w:w="0"/>
              <w:right w:type="dxa" w:w="70"/>
            </w:tcMar>
          </w:tcPr>
          <w:p w14:paraId="39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1</w:t>
            </w:r>
          </w:p>
        </w:tc>
        <w:tc>
          <w:tcPr>
            <w:tcW w:type="dxa" w:w="3151"/>
            <w:tcBorders>
              <w:top w:color="000000" w:sz="6" w:val="single"/>
              <w:left w:color="000000" w:sz="6" w:val="single"/>
              <w:bottom w:color="000000" w:sz="6" w:val="single"/>
              <w:right w:color="000000" w:sz="6" w:val="single"/>
            </w:tcBorders>
            <w:tcMar>
              <w:top w:type="dxa" w:w="0"/>
              <w:left w:type="dxa" w:w="70"/>
              <w:bottom w:type="dxa" w:w="0"/>
              <w:right w:type="dxa" w:w="70"/>
            </w:tcMar>
          </w:tcPr>
          <w:p w14:paraId="3A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2</w:t>
            </w:r>
          </w:p>
        </w:tc>
        <w:tc>
          <w:tcPr>
            <w:tcW w:type="dxa" w:w="3447"/>
            <w:tcBorders>
              <w:top w:color="000000" w:sz="6" w:val="single"/>
              <w:left w:color="000000" w:sz="6" w:val="single"/>
              <w:bottom w:color="000000" w:sz="6" w:val="single"/>
              <w:right w:color="000000" w:sz="6" w:val="single"/>
            </w:tcBorders>
            <w:tcMar>
              <w:top w:type="dxa" w:w="0"/>
              <w:left w:type="dxa" w:w="70"/>
              <w:bottom w:type="dxa" w:w="0"/>
              <w:right w:type="dxa" w:w="70"/>
            </w:tcMar>
          </w:tcPr>
          <w:p w14:paraId="3B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3</w:t>
            </w:r>
          </w:p>
        </w:tc>
      </w:tr>
      <w:tr>
        <w:trPr>
          <w:trHeight w:hRule="atLeast" w:val="240"/>
        </w:trPr>
        <w:tc>
          <w:tcPr>
            <w:tcW w:type="dxa" w:w="2969"/>
            <w:tcBorders>
              <w:top w:color="000000" w:sz="6" w:val="single"/>
              <w:left w:color="000000" w:sz="6" w:val="single"/>
              <w:bottom w:color="000000" w:sz="6" w:val="single"/>
              <w:right w:color="000000" w:sz="6" w:val="single"/>
            </w:tcBorders>
            <w:tcMar>
              <w:top w:type="dxa" w:w="0"/>
              <w:left w:type="dxa" w:w="70"/>
              <w:bottom w:type="dxa" w:w="0"/>
              <w:right w:type="dxa" w:w="70"/>
            </w:tcMar>
          </w:tcPr>
          <w:p w14:paraId="3C010000">
            <w:pPr>
              <w:pStyle w:val="Style_1"/>
              <w:widowControl w:val="1"/>
              <w:spacing w:after="0" w:before="0" w:line="240" w:lineRule="auto"/>
              <w:ind w:firstLine="0" w:left="0" w:right="0"/>
              <w:jc w:val="center"/>
              <w:rPr>
                <w:rFonts w:ascii="Times New Roman" w:hAnsi="Times New Roman"/>
                <w:color w:val="000000"/>
                <w:sz w:val="24"/>
              </w:rPr>
            </w:pPr>
          </w:p>
        </w:tc>
        <w:tc>
          <w:tcPr>
            <w:tcW w:type="dxa" w:w="3151"/>
            <w:tcBorders>
              <w:top w:color="000000" w:sz="6" w:val="single"/>
              <w:left w:color="000000" w:sz="6" w:val="single"/>
              <w:bottom w:color="000000" w:sz="6" w:val="single"/>
              <w:right w:color="000000" w:sz="6" w:val="single"/>
            </w:tcBorders>
            <w:tcMar>
              <w:top w:type="dxa" w:w="0"/>
              <w:left w:type="dxa" w:w="70"/>
              <w:bottom w:type="dxa" w:w="0"/>
              <w:right w:type="dxa" w:w="70"/>
            </w:tcMar>
          </w:tcPr>
          <w:p w14:paraId="3D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0,85</w:t>
            </w:r>
          </w:p>
        </w:tc>
        <w:tc>
          <w:tcPr>
            <w:tcW w:type="dxa" w:w="3447"/>
            <w:tcBorders>
              <w:top w:color="000000" w:sz="6" w:val="single"/>
              <w:left w:color="000000" w:sz="6" w:val="single"/>
              <w:bottom w:color="000000" w:sz="6" w:val="single"/>
              <w:right w:color="000000" w:sz="6" w:val="single"/>
            </w:tcBorders>
            <w:tcMar>
              <w:top w:type="dxa" w:w="0"/>
              <w:left w:type="dxa" w:w="70"/>
              <w:bottom w:type="dxa" w:w="0"/>
              <w:right w:type="dxa" w:w="70"/>
            </w:tcMar>
          </w:tcPr>
          <w:p w14:paraId="3E010000">
            <w:pPr>
              <w:pStyle w:val="Style_1"/>
              <w:widowControl w:val="1"/>
              <w:spacing w:after="0" w:before="0" w:line="240" w:lineRule="auto"/>
              <w:ind w:firstLine="0" w:left="0" w:right="0"/>
              <w:jc w:val="center"/>
              <w:rPr>
                <w:rFonts w:ascii="Times New Roman" w:hAnsi="Times New Roman"/>
                <w:color w:val="000000"/>
                <w:sz w:val="24"/>
              </w:rPr>
            </w:pPr>
          </w:p>
        </w:tc>
      </w:tr>
    </w:tbl>
    <w:p w14:paraId="3F010000">
      <w:pPr>
        <w:pStyle w:val="Style_1"/>
        <w:spacing w:after="0" w:before="0" w:line="240" w:lineRule="auto"/>
        <w:ind/>
        <w:jc w:val="right"/>
        <w:rPr>
          <w:rFonts w:ascii="Times New Roman" w:hAnsi="Times New Roman"/>
          <w:color w:val="000000"/>
          <w:sz w:val="28"/>
        </w:rPr>
      </w:pPr>
    </w:p>
    <w:p w14:paraId="40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Размер предоставляемой субсидии (величина из графы 3) ___________ (рублей)</w:t>
      </w:r>
    </w:p>
    <w:p w14:paraId="41010000">
      <w:pPr>
        <w:pStyle w:val="Style_1"/>
        <w:spacing w:after="0" w:before="0" w:line="240" w:lineRule="auto"/>
        <w:ind/>
        <w:jc w:val="center"/>
        <w:rPr>
          <w:rFonts w:ascii="Times New Roman" w:hAnsi="Times New Roman"/>
          <w:color w:val="000000"/>
          <w:sz w:val="28"/>
        </w:rPr>
      </w:pPr>
    </w:p>
    <w:p w14:paraId="42010000">
      <w:pPr>
        <w:pStyle w:val="Style_1"/>
        <w:spacing w:after="0" w:before="0" w:line="240" w:lineRule="auto"/>
        <w:ind/>
        <w:jc w:val="center"/>
        <w:rPr>
          <w:rFonts w:ascii="Times New Roman" w:hAnsi="Times New Roman"/>
          <w:color w:val="000000"/>
          <w:sz w:val="28"/>
        </w:rPr>
      </w:pPr>
      <w:r>
        <w:rPr>
          <w:rFonts w:ascii="Times New Roman" w:hAnsi="Times New Roman"/>
          <w:color w:val="000000"/>
          <w:sz w:val="28"/>
        </w:rPr>
        <w:t>Расшифровка фактически произведенных затрат</w:t>
      </w:r>
    </w:p>
    <w:p w14:paraId="43010000">
      <w:pPr>
        <w:pStyle w:val="Style_1"/>
        <w:spacing w:after="0" w:before="0" w:line="240" w:lineRule="auto"/>
        <w:ind/>
        <w:jc w:val="center"/>
        <w:rPr>
          <w:rFonts w:ascii="Times New Roman" w:hAnsi="Times New Roman"/>
          <w:color w:val="000000"/>
          <w:sz w:val="28"/>
        </w:rPr>
      </w:pPr>
    </w:p>
    <w:tbl>
      <w:tblPr>
        <w:tblStyle w:val="Style_4"/>
        <w:tblW w:type="auto" w:w="0"/>
        <w:jc w:val="left"/>
        <w:tblInd w:type="dxa" w:w="0"/>
        <w:tblLayout w:type="fixed"/>
        <w:tblCellMar>
          <w:top w:type="dxa" w:w="102"/>
          <w:left w:type="dxa" w:w="62"/>
          <w:bottom w:type="dxa" w:w="102"/>
          <w:right w:type="dxa" w:w="62"/>
        </w:tblCellMar>
      </w:tblPr>
      <w:tblGrid>
        <w:gridCol w:w="628"/>
        <w:gridCol w:w="3686"/>
        <w:gridCol w:w="2269"/>
        <w:gridCol w:w="1276"/>
        <w:gridCol w:w="1729"/>
      </w:tblGrid>
      <w:tr>
        <w:tc>
          <w:tcPr>
            <w:tcW w:type="dxa" w:w="628"/>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 xml:space="preserve">№ </w:t>
            </w:r>
            <w:r>
              <w:rPr>
                <w:rFonts w:ascii="Times New Roman" w:hAnsi="Times New Roman"/>
                <w:b w:val="1"/>
                <w:color w:val="000000"/>
                <w:spacing w:val="0"/>
                <w:sz w:val="24"/>
              </w:rPr>
              <w:t>п/п</w:t>
            </w:r>
          </w:p>
        </w:tc>
        <w:tc>
          <w:tcPr>
            <w:tcW w:type="dxa" w:w="3686"/>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Наименование затрат</w:t>
            </w:r>
          </w:p>
        </w:tc>
        <w:tc>
          <w:tcPr>
            <w:tcW w:type="dxa" w:w="5274"/>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Документы, подтверждающие фактически произведенные затраты</w:t>
            </w:r>
          </w:p>
        </w:tc>
      </w:tr>
      <w:tr>
        <w:tc>
          <w:tcPr>
            <w:tcW w:type="dxa" w:w="628"/>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3686"/>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26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 xml:space="preserve">наименование </w:t>
            </w:r>
          </w:p>
        </w:tc>
        <w:tc>
          <w:tcPr>
            <w:tcW w:type="dxa" w:w="127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дата и номер</w:t>
            </w:r>
          </w:p>
        </w:tc>
        <w:tc>
          <w:tcPr>
            <w:tcW w:type="dxa" w:w="172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010000">
            <w:pPr>
              <w:pStyle w:val="Style_1"/>
              <w:widowControl w:val="1"/>
              <w:spacing w:after="0" w:before="0" w:line="240" w:lineRule="auto"/>
              <w:ind w:firstLine="0" w:left="0" w:right="0"/>
              <w:jc w:val="center"/>
              <w:rPr>
                <w:rFonts w:ascii="Times New Roman" w:hAnsi="Times New Roman"/>
                <w:b w:val="1"/>
                <w:color w:val="000000"/>
                <w:sz w:val="24"/>
              </w:rPr>
            </w:pPr>
            <w:r>
              <w:rPr>
                <w:rFonts w:ascii="Times New Roman" w:hAnsi="Times New Roman"/>
                <w:b w:val="1"/>
                <w:color w:val="000000"/>
                <w:spacing w:val="0"/>
                <w:sz w:val="24"/>
              </w:rPr>
              <w:t>фактический размер оплаты, рублей</w:t>
            </w:r>
          </w:p>
        </w:tc>
      </w:tr>
      <w:tr>
        <w:tc>
          <w:tcPr>
            <w:tcW w:type="dxa" w:w="62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1</w:t>
            </w:r>
          </w:p>
        </w:tc>
        <w:tc>
          <w:tcPr>
            <w:tcW w:type="dxa" w:w="368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2</w:t>
            </w:r>
          </w:p>
        </w:tc>
        <w:tc>
          <w:tcPr>
            <w:tcW w:type="dxa" w:w="226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3</w:t>
            </w:r>
          </w:p>
        </w:tc>
        <w:tc>
          <w:tcPr>
            <w:tcW w:type="dxa" w:w="127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4</w:t>
            </w:r>
          </w:p>
        </w:tc>
        <w:tc>
          <w:tcPr>
            <w:tcW w:type="dxa" w:w="172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010000">
            <w:pPr>
              <w:pStyle w:val="Style_1"/>
              <w:widowControl w:val="1"/>
              <w:spacing w:after="0" w:before="0" w:line="240" w:lineRule="auto"/>
              <w:ind w:firstLine="0" w:left="0" w:right="0"/>
              <w:jc w:val="center"/>
              <w:rPr>
                <w:rFonts w:ascii="Times New Roman" w:hAnsi="Times New Roman"/>
                <w:color w:val="000000"/>
                <w:sz w:val="24"/>
              </w:rPr>
            </w:pPr>
            <w:r>
              <w:rPr>
                <w:rFonts w:ascii="Times New Roman" w:hAnsi="Times New Roman"/>
                <w:color w:val="000000"/>
                <w:spacing w:val="0"/>
                <w:sz w:val="24"/>
              </w:rPr>
              <w:t>5</w:t>
            </w:r>
          </w:p>
        </w:tc>
      </w:tr>
      <w:tr>
        <w:tc>
          <w:tcPr>
            <w:tcW w:type="dxa" w:w="62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010000">
            <w:pPr>
              <w:pStyle w:val="Style_1"/>
              <w:widowControl w:val="1"/>
              <w:spacing w:after="0" w:before="0" w:line="240" w:lineRule="auto"/>
              <w:ind w:firstLine="0" w:left="0" w:right="0"/>
              <w:jc w:val="center"/>
              <w:rPr>
                <w:rFonts w:ascii="Times New Roman" w:hAnsi="Times New Roman"/>
                <w:color w:val="000000"/>
                <w:sz w:val="24"/>
              </w:rPr>
            </w:pPr>
          </w:p>
        </w:tc>
        <w:tc>
          <w:tcPr>
            <w:tcW w:type="dxa" w:w="368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010000">
            <w:pPr>
              <w:pStyle w:val="Style_1"/>
              <w:widowControl w:val="1"/>
              <w:spacing w:after="0" w:before="0" w:line="240" w:lineRule="auto"/>
              <w:ind w:firstLine="0" w:left="0" w:right="0"/>
              <w:jc w:val="left"/>
              <w:rPr>
                <w:rFonts w:ascii="Times New Roman" w:hAnsi="Times New Roman"/>
                <w:color w:val="000000"/>
                <w:sz w:val="24"/>
              </w:rPr>
            </w:pPr>
          </w:p>
        </w:tc>
        <w:tc>
          <w:tcPr>
            <w:tcW w:type="dxa" w:w="226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010000">
            <w:pPr>
              <w:pStyle w:val="Style_1"/>
              <w:widowControl w:val="1"/>
              <w:spacing w:after="0" w:before="0" w:line="240" w:lineRule="auto"/>
              <w:ind w:firstLine="0" w:left="0" w:right="0"/>
              <w:jc w:val="left"/>
              <w:rPr>
                <w:rFonts w:ascii="Times New Roman" w:hAnsi="Times New Roman"/>
                <w:color w:val="000000"/>
                <w:sz w:val="24"/>
              </w:rPr>
            </w:pPr>
          </w:p>
        </w:tc>
        <w:tc>
          <w:tcPr>
            <w:tcW w:type="dxa" w:w="127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010000">
            <w:pPr>
              <w:pStyle w:val="Style_1"/>
              <w:widowControl w:val="1"/>
              <w:spacing w:after="0" w:before="0" w:line="240" w:lineRule="auto"/>
              <w:ind w:firstLine="0" w:left="0" w:right="0"/>
              <w:jc w:val="left"/>
              <w:rPr>
                <w:rFonts w:ascii="Times New Roman" w:hAnsi="Times New Roman"/>
                <w:color w:val="000000"/>
                <w:sz w:val="24"/>
              </w:rPr>
            </w:pPr>
          </w:p>
        </w:tc>
        <w:tc>
          <w:tcPr>
            <w:tcW w:type="dxa" w:w="172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010000">
            <w:pPr>
              <w:pStyle w:val="Style_1"/>
              <w:widowControl w:val="1"/>
              <w:spacing w:after="0" w:before="0" w:line="240" w:lineRule="auto"/>
              <w:ind w:firstLine="0" w:left="0" w:right="0"/>
              <w:jc w:val="left"/>
              <w:rPr>
                <w:rFonts w:ascii="Times New Roman" w:hAnsi="Times New Roman"/>
                <w:color w:val="000000"/>
                <w:sz w:val="24"/>
              </w:rPr>
            </w:pPr>
          </w:p>
        </w:tc>
      </w:tr>
      <w:tr>
        <w:tc>
          <w:tcPr>
            <w:tcW w:type="dxa" w:w="62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010000">
            <w:pPr>
              <w:pStyle w:val="Style_1"/>
              <w:widowControl w:val="1"/>
              <w:spacing w:after="0" w:before="0" w:line="240" w:lineRule="auto"/>
              <w:ind w:firstLine="0" w:left="0" w:right="0"/>
              <w:jc w:val="center"/>
              <w:rPr>
                <w:rFonts w:ascii="Times New Roman" w:hAnsi="Times New Roman"/>
                <w:color w:val="000000"/>
                <w:sz w:val="24"/>
              </w:rPr>
            </w:pPr>
          </w:p>
        </w:tc>
        <w:tc>
          <w:tcPr>
            <w:tcW w:type="dxa" w:w="368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10000">
            <w:pPr>
              <w:pStyle w:val="Style_1"/>
              <w:widowControl w:val="1"/>
              <w:spacing w:after="0" w:before="0" w:line="240" w:lineRule="auto"/>
              <w:ind w:firstLine="0" w:left="0" w:right="0"/>
              <w:jc w:val="left"/>
              <w:rPr>
                <w:rFonts w:ascii="Times New Roman" w:hAnsi="Times New Roman"/>
                <w:color w:val="000000"/>
                <w:sz w:val="24"/>
              </w:rPr>
            </w:pPr>
          </w:p>
        </w:tc>
        <w:tc>
          <w:tcPr>
            <w:tcW w:type="dxa" w:w="226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10000">
            <w:pPr>
              <w:pStyle w:val="Style_1"/>
              <w:widowControl w:val="1"/>
              <w:spacing w:after="0" w:before="0" w:line="240" w:lineRule="auto"/>
              <w:ind w:firstLine="0" w:left="0" w:right="0"/>
              <w:jc w:val="left"/>
              <w:rPr>
                <w:rFonts w:ascii="Times New Roman" w:hAnsi="Times New Roman"/>
                <w:color w:val="000000"/>
                <w:sz w:val="24"/>
              </w:rPr>
            </w:pPr>
          </w:p>
        </w:tc>
        <w:tc>
          <w:tcPr>
            <w:tcW w:type="dxa" w:w="127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10000">
            <w:pPr>
              <w:pStyle w:val="Style_1"/>
              <w:widowControl w:val="1"/>
              <w:spacing w:after="0" w:before="0" w:line="240" w:lineRule="auto"/>
              <w:ind w:firstLine="0" w:left="0" w:right="0"/>
              <w:jc w:val="left"/>
              <w:rPr>
                <w:rFonts w:ascii="Times New Roman" w:hAnsi="Times New Roman"/>
                <w:color w:val="000000"/>
                <w:sz w:val="24"/>
              </w:rPr>
            </w:pPr>
          </w:p>
        </w:tc>
        <w:tc>
          <w:tcPr>
            <w:tcW w:type="dxa" w:w="172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10000">
            <w:pPr>
              <w:pStyle w:val="Style_1"/>
              <w:widowControl w:val="1"/>
              <w:spacing w:after="0" w:before="0" w:line="240" w:lineRule="auto"/>
              <w:ind w:firstLine="0" w:left="0" w:right="0"/>
              <w:jc w:val="left"/>
              <w:rPr>
                <w:rFonts w:ascii="Times New Roman" w:hAnsi="Times New Roman"/>
                <w:color w:val="000000"/>
                <w:sz w:val="24"/>
              </w:rPr>
            </w:pPr>
          </w:p>
        </w:tc>
      </w:tr>
      <w:tr>
        <w:tc>
          <w:tcPr>
            <w:tcW w:type="dxa" w:w="62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10000">
            <w:pPr>
              <w:pStyle w:val="Style_1"/>
              <w:widowControl w:val="1"/>
              <w:spacing w:after="0" w:before="0" w:line="240" w:lineRule="auto"/>
              <w:ind w:firstLine="0" w:left="0" w:right="0"/>
              <w:jc w:val="left"/>
              <w:rPr>
                <w:rFonts w:ascii="Times New Roman" w:hAnsi="Times New Roman"/>
                <w:color w:val="000000"/>
                <w:sz w:val="24"/>
              </w:rPr>
            </w:pPr>
          </w:p>
        </w:tc>
        <w:tc>
          <w:tcPr>
            <w:tcW w:type="dxa" w:w="368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10000">
            <w:pPr>
              <w:pStyle w:val="Style_1"/>
              <w:widowControl w:val="1"/>
              <w:spacing w:after="0" w:before="0" w:line="240" w:lineRule="auto"/>
              <w:ind w:firstLine="0" w:left="0" w:right="0"/>
              <w:jc w:val="left"/>
              <w:rPr>
                <w:rFonts w:ascii="Times New Roman" w:hAnsi="Times New Roman"/>
                <w:color w:val="000000"/>
                <w:sz w:val="24"/>
              </w:rPr>
            </w:pPr>
            <w:r>
              <w:rPr>
                <w:rFonts w:ascii="Times New Roman" w:hAnsi="Times New Roman"/>
                <w:color w:val="000000"/>
                <w:spacing w:val="0"/>
                <w:sz w:val="24"/>
              </w:rPr>
              <w:t>Итого:</w:t>
            </w:r>
          </w:p>
        </w:tc>
        <w:tc>
          <w:tcPr>
            <w:tcW w:type="dxa" w:w="226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010000">
            <w:pPr>
              <w:pStyle w:val="Style_1"/>
              <w:widowControl w:val="1"/>
              <w:spacing w:after="0" w:before="0" w:line="240" w:lineRule="auto"/>
              <w:ind w:firstLine="0" w:left="0" w:right="0"/>
              <w:jc w:val="left"/>
              <w:rPr>
                <w:rFonts w:ascii="Times New Roman" w:hAnsi="Times New Roman"/>
                <w:color w:val="000000"/>
                <w:sz w:val="24"/>
              </w:rPr>
            </w:pPr>
          </w:p>
        </w:tc>
        <w:tc>
          <w:tcPr>
            <w:tcW w:type="dxa" w:w="127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010000">
            <w:pPr>
              <w:pStyle w:val="Style_1"/>
              <w:widowControl w:val="1"/>
              <w:spacing w:after="0" w:before="0" w:line="240" w:lineRule="auto"/>
              <w:ind w:firstLine="0" w:left="0" w:right="0"/>
              <w:jc w:val="left"/>
              <w:rPr>
                <w:rFonts w:ascii="Times New Roman" w:hAnsi="Times New Roman"/>
                <w:color w:val="000000"/>
                <w:sz w:val="24"/>
              </w:rPr>
            </w:pPr>
          </w:p>
        </w:tc>
        <w:tc>
          <w:tcPr>
            <w:tcW w:type="dxa" w:w="172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10000">
            <w:pPr>
              <w:pStyle w:val="Style_1"/>
              <w:widowControl w:val="1"/>
              <w:spacing w:after="0" w:before="0" w:line="240" w:lineRule="auto"/>
              <w:ind w:firstLine="0" w:left="0" w:right="0"/>
              <w:jc w:val="left"/>
              <w:rPr>
                <w:rFonts w:ascii="Times New Roman" w:hAnsi="Times New Roman"/>
                <w:color w:val="000000"/>
                <w:sz w:val="24"/>
              </w:rPr>
            </w:pPr>
          </w:p>
        </w:tc>
      </w:tr>
    </w:tbl>
    <w:p w14:paraId="5E010000">
      <w:pPr>
        <w:pStyle w:val="Style_1"/>
        <w:spacing w:after="0" w:before="0" w:line="240" w:lineRule="auto"/>
        <w:ind/>
        <w:jc w:val="both"/>
        <w:rPr>
          <w:rFonts w:ascii="Times New Roman" w:hAnsi="Times New Roman"/>
          <w:color w:val="000000"/>
          <w:sz w:val="28"/>
        </w:rPr>
      </w:pPr>
    </w:p>
    <w:p w14:paraId="5F010000">
      <w:pPr>
        <w:pStyle w:val="Style_1"/>
        <w:spacing w:after="0" w:before="0" w:line="240" w:lineRule="auto"/>
        <w:ind/>
        <w:jc w:val="both"/>
        <w:rPr>
          <w:rFonts w:ascii="Times New Roman" w:hAnsi="Times New Roman"/>
          <w:color w:val="000000"/>
          <w:sz w:val="28"/>
        </w:rPr>
      </w:pPr>
    </w:p>
    <w:p w14:paraId="60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______________</w:t>
      </w:r>
      <w:r>
        <w:rPr>
          <w:rFonts w:ascii="Times New Roman" w:hAnsi="Times New Roman"/>
          <w:color w:val="000000"/>
          <w:sz w:val="28"/>
        </w:rPr>
        <w:t xml:space="preserve">                      ___________________                       _____________</w:t>
      </w:r>
    </w:p>
    <w:p w14:paraId="61010000">
      <w:pPr>
        <w:pStyle w:val="Style_1"/>
        <w:spacing w:after="0" w:before="0" w:line="240" w:lineRule="auto"/>
        <w:ind/>
        <w:jc w:val="both"/>
        <w:rPr>
          <w:rFonts w:ascii="Times New Roman" w:hAnsi="Times New Roman"/>
          <w:color w:val="000000"/>
          <w:sz w:val="20"/>
        </w:rPr>
      </w:pPr>
      <w:r>
        <w:rPr>
          <w:rFonts w:ascii="Times New Roman" w:hAnsi="Times New Roman"/>
          <w:color w:val="000000"/>
          <w:sz w:val="20"/>
        </w:rPr>
        <w:t xml:space="preserve"> (должность заявителя)                                                </w:t>
      </w:r>
      <w:r>
        <w:rPr>
          <w:rFonts w:ascii="Times New Roman" w:hAnsi="Times New Roman"/>
          <w:color w:val="000000"/>
          <w:sz w:val="20"/>
        </w:rPr>
        <w:t>(подпись)</w:t>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 xml:space="preserve">                                       </w:t>
      </w:r>
      <w:r>
        <w:rPr>
          <w:rFonts w:ascii="Times New Roman" w:hAnsi="Times New Roman"/>
          <w:color w:val="000000"/>
          <w:sz w:val="20"/>
        </w:rPr>
        <w:t xml:space="preserve"> (Ф.И.О.)</w:t>
      </w:r>
    </w:p>
    <w:p w14:paraId="62010000">
      <w:pPr>
        <w:pStyle w:val="Style_1"/>
        <w:spacing w:after="0" w:before="0" w:line="240" w:lineRule="auto"/>
        <w:ind/>
        <w:jc w:val="both"/>
        <w:rPr>
          <w:rFonts w:ascii="Times New Roman" w:hAnsi="Times New Roman"/>
          <w:color w:val="000000"/>
          <w:sz w:val="28"/>
        </w:rPr>
      </w:pPr>
      <w:r>
        <w:rPr>
          <w:rFonts w:ascii="Times New Roman" w:hAnsi="Times New Roman"/>
          <w:color w:val="000000"/>
          <w:sz w:val="28"/>
        </w:rPr>
        <w:t>М.П.</w:t>
      </w:r>
    </w:p>
    <w:p w14:paraId="63010000">
      <w:pPr>
        <w:pStyle w:val="Style_1"/>
        <w:widowControl w:val="0"/>
        <w:spacing w:after="0" w:before="0" w:line="240" w:lineRule="auto"/>
        <w:ind/>
        <w:jc w:val="right"/>
        <w:rPr>
          <w:rFonts w:ascii="Times New Roman" w:hAnsi="Times New Roman"/>
          <w:color w:val="FB290D"/>
          <w:sz w:val="28"/>
        </w:rPr>
      </w:pPr>
    </w:p>
    <w:p w14:paraId="64010000">
      <w:pPr>
        <w:pStyle w:val="Style_1"/>
        <w:widowControl w:val="0"/>
        <w:spacing w:after="0" w:before="0" w:line="240" w:lineRule="auto"/>
        <w:ind/>
        <w:jc w:val="right"/>
        <w:rPr>
          <w:rFonts w:ascii="Times New Roman" w:hAnsi="Times New Roman"/>
          <w:color w:val="FB290D"/>
          <w:sz w:val="28"/>
        </w:rPr>
      </w:pPr>
    </w:p>
    <w:p w14:paraId="65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Приложение 3</w:t>
      </w:r>
    </w:p>
    <w:p w14:paraId="66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к Порядку предоставления субсидии</w:t>
      </w:r>
    </w:p>
    <w:p w14:paraId="67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субъектам малого и среднего</w:t>
      </w:r>
    </w:p>
    <w:p w14:paraId="68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предпринимательства в рамках</w:t>
      </w:r>
    </w:p>
    <w:p w14:paraId="69010000">
      <w:pPr>
        <w:pStyle w:val="Style_1"/>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 xml:space="preserve">муниципальной программы </w:t>
      </w:r>
    </w:p>
    <w:p w14:paraId="6A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«Развитие экономического потенциала</w:t>
      </w:r>
    </w:p>
    <w:p w14:paraId="6B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 xml:space="preserve">в Беловском муниципальном округе» </w:t>
      </w:r>
    </w:p>
    <w:p w14:paraId="6C010000">
      <w:pPr>
        <w:pStyle w:val="Style_1"/>
        <w:widowControl w:val="0"/>
        <w:spacing w:after="0" w:before="0" w:line="240" w:lineRule="auto"/>
        <w:ind w:firstLine="540" w:left="0" w:right="0"/>
        <w:jc w:val="right"/>
        <w:rPr>
          <w:rFonts w:ascii="Times New Roman" w:hAnsi="Times New Roman"/>
          <w:color w:val="000000"/>
          <w:sz w:val="28"/>
        </w:rPr>
      </w:pPr>
      <w:r>
        <w:rPr>
          <w:rFonts w:ascii="Times New Roman" w:hAnsi="Times New Roman"/>
          <w:color w:val="000000"/>
          <w:sz w:val="28"/>
        </w:rPr>
        <w:t>на 2026-2028 годы»</w:t>
      </w:r>
    </w:p>
    <w:p w14:paraId="6D010000">
      <w:pPr>
        <w:pStyle w:val="Style_1"/>
        <w:widowControl w:val="0"/>
        <w:spacing w:after="0" w:before="0" w:line="240" w:lineRule="auto"/>
        <w:ind/>
        <w:jc w:val="right"/>
        <w:rPr>
          <w:rFonts w:ascii="Times New Roman" w:hAnsi="Times New Roman"/>
          <w:color w:val="000000"/>
          <w:sz w:val="28"/>
        </w:rPr>
      </w:pPr>
    </w:p>
    <w:p w14:paraId="6E010000">
      <w:pPr>
        <w:pStyle w:val="Style_1"/>
        <w:spacing w:after="0" w:before="0" w:line="240" w:lineRule="auto"/>
        <w:ind/>
        <w:jc w:val="center"/>
        <w:rPr>
          <w:rFonts w:ascii="Times New Roman" w:hAnsi="Times New Roman"/>
          <w:color w:val="000000"/>
          <w:sz w:val="28"/>
        </w:rPr>
      </w:pPr>
    </w:p>
    <w:p w14:paraId="6F010000">
      <w:pPr>
        <w:pStyle w:val="Style_1"/>
        <w:spacing w:after="0" w:before="0" w:line="240" w:lineRule="auto"/>
        <w:ind/>
        <w:jc w:val="center"/>
        <w:rPr>
          <w:rFonts w:ascii="Times New Roman" w:hAnsi="Times New Roman"/>
          <w:b w:val="1"/>
          <w:color w:val="000000"/>
          <w:sz w:val="28"/>
        </w:rPr>
      </w:pPr>
      <w:r>
        <w:rPr>
          <w:rFonts w:ascii="Times New Roman" w:hAnsi="Times New Roman"/>
          <w:b w:val="1"/>
          <w:color w:val="000000"/>
          <w:sz w:val="28"/>
        </w:rPr>
        <w:t>СОГЛАСИЕ</w:t>
      </w:r>
    </w:p>
    <w:p w14:paraId="70010000">
      <w:pPr>
        <w:pStyle w:val="Style_1"/>
        <w:spacing w:after="0" w:before="0" w:line="240" w:lineRule="auto"/>
        <w:ind/>
        <w:jc w:val="center"/>
        <w:rPr>
          <w:rFonts w:ascii="Times New Roman" w:hAnsi="Times New Roman"/>
          <w:b w:val="1"/>
          <w:color w:val="000000"/>
          <w:sz w:val="28"/>
        </w:rPr>
      </w:pPr>
      <w:r>
        <w:rPr>
          <w:rFonts w:ascii="Times New Roman" w:hAnsi="Times New Roman"/>
          <w:b w:val="1"/>
          <w:color w:val="000000"/>
          <w:sz w:val="28"/>
        </w:rPr>
        <w:t>на обработку персональных данных</w:t>
      </w:r>
    </w:p>
    <w:p w14:paraId="71010000">
      <w:pPr>
        <w:pStyle w:val="Style_1"/>
        <w:numPr>
          <w:ilvl w:val="0"/>
          <w:numId w:val="0"/>
        </w:numPr>
        <w:spacing w:after="0" w:before="0" w:line="240" w:lineRule="auto"/>
        <w:ind w:firstLine="0" w:left="0"/>
        <w:jc w:val="both"/>
        <w:outlineLvl w:val="0"/>
        <w:rPr>
          <w:rFonts w:ascii="Times New Roman" w:hAnsi="Times New Roman"/>
          <w:color w:val="000000"/>
          <w:sz w:val="28"/>
        </w:rPr>
      </w:pPr>
      <w:r>
        <w:rPr>
          <w:rFonts w:ascii="Times New Roman" w:hAnsi="Times New Roman"/>
          <w:color w:val="000000"/>
          <w:sz w:val="28"/>
        </w:rPr>
        <w:t>Я, __________________________________________________________________</w:t>
      </w:r>
    </w:p>
    <w:p w14:paraId="72010000">
      <w:pPr>
        <w:pStyle w:val="Style_1"/>
        <w:numPr>
          <w:ilvl w:val="0"/>
          <w:numId w:val="0"/>
        </w:numPr>
        <w:spacing w:after="0" w:before="0" w:line="240" w:lineRule="auto"/>
        <w:ind w:firstLine="0" w:left="0"/>
        <w:jc w:val="center"/>
        <w:outlineLvl w:val="0"/>
        <w:rPr>
          <w:rFonts w:ascii="Times New Roman" w:hAnsi="Times New Roman"/>
          <w:color w:val="000000"/>
          <w:sz w:val="20"/>
        </w:rPr>
      </w:pPr>
      <w:r>
        <w:rPr>
          <w:rFonts w:ascii="Times New Roman" w:hAnsi="Times New Roman"/>
          <w:color w:val="000000"/>
          <w:sz w:val="20"/>
        </w:rPr>
        <w:t>(фамилия, имя, отчество)</w:t>
      </w:r>
    </w:p>
    <w:p w14:paraId="73010000">
      <w:pPr>
        <w:pStyle w:val="Style_1"/>
        <w:numPr>
          <w:ilvl w:val="0"/>
          <w:numId w:val="0"/>
        </w:numPr>
        <w:spacing w:after="0" w:before="0" w:line="240" w:lineRule="auto"/>
        <w:ind w:firstLine="0" w:left="0"/>
        <w:jc w:val="both"/>
        <w:outlineLvl w:val="0"/>
        <w:rPr>
          <w:rFonts w:ascii="Times New Roman" w:hAnsi="Times New Roman"/>
          <w:color w:val="000000"/>
          <w:sz w:val="28"/>
        </w:rPr>
      </w:pPr>
      <w:r>
        <w:rPr>
          <w:rFonts w:ascii="Times New Roman" w:hAnsi="Times New Roman"/>
          <w:color w:val="000000"/>
          <w:sz w:val="28"/>
        </w:rPr>
        <w:t>зарегистрирован(а) по адресу___________________________________________</w:t>
      </w:r>
    </w:p>
    <w:p w14:paraId="74010000">
      <w:pPr>
        <w:pStyle w:val="Style_1"/>
        <w:numPr>
          <w:ilvl w:val="0"/>
          <w:numId w:val="0"/>
        </w:numPr>
        <w:spacing w:after="0" w:before="0" w:line="240" w:lineRule="auto"/>
        <w:ind w:firstLine="0" w:left="0"/>
        <w:jc w:val="both"/>
        <w:outlineLvl w:val="0"/>
        <w:rPr>
          <w:rFonts w:ascii="Times New Roman" w:hAnsi="Times New Roman"/>
          <w:color w:val="000000"/>
          <w:sz w:val="28"/>
        </w:rPr>
      </w:pPr>
      <w:r>
        <w:rPr>
          <w:rFonts w:ascii="Times New Roman" w:hAnsi="Times New Roman"/>
          <w:color w:val="000000"/>
          <w:sz w:val="28"/>
        </w:rPr>
        <w:t>____________________________________________________________________</w:t>
      </w:r>
    </w:p>
    <w:p w14:paraId="75010000">
      <w:pPr>
        <w:pStyle w:val="Style_1"/>
        <w:numPr>
          <w:ilvl w:val="0"/>
          <w:numId w:val="0"/>
        </w:numPr>
        <w:spacing w:after="0" w:before="0" w:line="240" w:lineRule="auto"/>
        <w:ind w:firstLine="0" w:left="0"/>
        <w:jc w:val="both"/>
        <w:outlineLvl w:val="0"/>
        <w:rPr>
          <w:rFonts w:ascii="Times New Roman" w:hAnsi="Times New Roman"/>
          <w:color w:val="000000"/>
          <w:sz w:val="28"/>
        </w:rPr>
      </w:pPr>
      <w:r>
        <w:rPr>
          <w:rFonts w:ascii="Times New Roman" w:hAnsi="Times New Roman"/>
          <w:color w:val="000000"/>
          <w:sz w:val="28"/>
        </w:rPr>
        <w:t>документ, удостоверяющий личность____________________________________</w:t>
      </w:r>
    </w:p>
    <w:p w14:paraId="76010000">
      <w:pPr>
        <w:pStyle w:val="Style_1"/>
        <w:numPr>
          <w:ilvl w:val="0"/>
          <w:numId w:val="0"/>
        </w:numPr>
        <w:spacing w:after="0" w:before="0" w:line="240" w:lineRule="auto"/>
        <w:ind w:firstLine="0" w:left="0"/>
        <w:jc w:val="both"/>
        <w:outlineLvl w:val="0"/>
        <w:rPr>
          <w:rFonts w:ascii="Times New Roman" w:hAnsi="Times New Roman"/>
          <w:color w:val="000000"/>
          <w:sz w:val="28"/>
        </w:rPr>
      </w:pPr>
      <w:r>
        <w:rPr>
          <w:rFonts w:ascii="Times New Roman" w:hAnsi="Times New Roman"/>
          <w:color w:val="000000"/>
          <w:sz w:val="28"/>
        </w:rPr>
        <w:t>____________________________________________________________________</w:t>
      </w:r>
    </w:p>
    <w:p w14:paraId="77010000">
      <w:pPr>
        <w:pStyle w:val="Style_1"/>
        <w:numPr>
          <w:ilvl w:val="0"/>
          <w:numId w:val="0"/>
        </w:numPr>
        <w:spacing w:after="0" w:before="0" w:line="240" w:lineRule="auto"/>
        <w:ind w:firstLine="0" w:left="0"/>
        <w:jc w:val="center"/>
        <w:outlineLvl w:val="0"/>
        <w:rPr>
          <w:rFonts w:ascii="Times New Roman" w:hAnsi="Times New Roman"/>
          <w:color w:val="000000"/>
          <w:sz w:val="20"/>
        </w:rPr>
      </w:pPr>
      <w:r>
        <w:rPr>
          <w:rFonts w:ascii="Times New Roman" w:hAnsi="Times New Roman"/>
          <w:color w:val="000000"/>
          <w:sz w:val="20"/>
        </w:rPr>
        <w:t>(наименование документа, серия, номер, дата выдачи и орган, выдавший его)</w:t>
      </w:r>
    </w:p>
    <w:p w14:paraId="78010000">
      <w:pPr>
        <w:pStyle w:val="Style_1"/>
        <w:numPr>
          <w:ilvl w:val="0"/>
          <w:numId w:val="0"/>
        </w:numPr>
        <w:spacing w:after="0" w:before="0" w:line="240" w:lineRule="auto"/>
        <w:ind w:firstLine="567" w:left="0"/>
        <w:jc w:val="both"/>
        <w:outlineLvl w:val="0"/>
        <w:rPr>
          <w:rFonts w:ascii="Times New Roman" w:hAnsi="Times New Roman"/>
          <w:color w:val="000000"/>
          <w:sz w:val="20"/>
        </w:rPr>
      </w:pPr>
      <w:r>
        <w:rPr>
          <w:rFonts w:ascii="Times New Roman" w:hAnsi="Times New Roman"/>
          <w:color w:val="000000"/>
          <w:sz w:val="28"/>
        </w:rPr>
        <w:t xml:space="preserve">В соответствии с </w:t>
      </w:r>
      <w:r>
        <w:rPr>
          <w:rFonts w:ascii="Times New Roman" w:hAnsi="Times New Roman"/>
          <w:color w:val="000000"/>
          <w:sz w:val="28"/>
        </w:rPr>
        <w:fldChar w:fldCharType="begin"/>
      </w:r>
      <w:r>
        <w:rPr>
          <w:rFonts w:ascii="Times New Roman" w:hAnsi="Times New Roman"/>
          <w:color w:val="000000"/>
          <w:sz w:val="28"/>
        </w:rPr>
        <w:instrText>HYPERLINK "consultantplus://offline/ref=31D995393528223321598AEAD3B982A7414D919F141EC925ACA31782670FF9F8D60B0D14D6884F710D13E"</w:instrText>
      </w:r>
      <w:r>
        <w:rPr>
          <w:rFonts w:ascii="Times New Roman" w:hAnsi="Times New Roman"/>
          <w:color w:val="000000"/>
          <w:sz w:val="28"/>
        </w:rPr>
        <w:fldChar w:fldCharType="separate"/>
      </w:r>
      <w:r>
        <w:rPr>
          <w:rFonts w:ascii="Times New Roman" w:hAnsi="Times New Roman"/>
          <w:color w:val="000000"/>
          <w:sz w:val="28"/>
        </w:rPr>
        <w:t>пунктом 4 статьи 9</w:t>
      </w:r>
      <w:r>
        <w:rPr>
          <w:rFonts w:ascii="Times New Roman" w:hAnsi="Times New Roman"/>
          <w:color w:val="000000"/>
          <w:sz w:val="28"/>
        </w:rPr>
        <w:fldChar w:fldCharType="end"/>
      </w:r>
      <w:r>
        <w:rPr>
          <w:rFonts w:ascii="Times New Roman" w:hAnsi="Times New Roman"/>
          <w:color w:val="000000"/>
          <w:sz w:val="28"/>
        </w:rPr>
        <w:t xml:space="preserve"> Федерального закона от 27 июля 2006 года № 152-ФЗ «О персональных данных» даю согласие администрации Беловского муниципального округа (652600, Кемеровская область – </w:t>
      </w:r>
      <w:r>
        <w:rPr>
          <w:rFonts w:ascii="Times New Roman" w:hAnsi="Times New Roman"/>
          <w:color w:val="000000"/>
          <w:sz w:val="28"/>
        </w:rPr>
        <w:t>Кузбасс, г. Белово, ул. Ленина, 10) на обработку моих персональных данных, а именно:</w:t>
      </w:r>
    </w:p>
    <w:p w14:paraId="79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фамилия, имя, отчество, дата и место рождения, гражданство;</w:t>
      </w:r>
    </w:p>
    <w:p w14:paraId="7A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адрес регистрации и фактического проживания;</w:t>
      </w:r>
    </w:p>
    <w:p w14:paraId="7B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номер телефона;</w:t>
      </w:r>
    </w:p>
    <w:p w14:paraId="7C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паспорт (серия, номер, кем и когда выдан);</w:t>
      </w:r>
    </w:p>
    <w:p w14:paraId="7D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образование (когда и какие образовательные учреждения закончил, квалификация по диплому)</w:t>
      </w:r>
    </w:p>
    <w:p w14:paraId="7E010000">
      <w:pPr>
        <w:pStyle w:val="Style_1"/>
        <w:spacing w:after="0" w:before="0" w:line="240" w:lineRule="auto"/>
        <w:ind w:firstLine="567" w:left="0"/>
        <w:jc w:val="both"/>
        <w:rPr>
          <w:rFonts w:ascii="Times New Roman" w:hAnsi="Times New Roman"/>
          <w:color w:val="000000"/>
          <w:sz w:val="28"/>
        </w:rPr>
      </w:pPr>
      <w:r>
        <w:rPr>
          <w:rFonts w:ascii="Times New Roman" w:hAnsi="Times New Roman"/>
          <w:color w:val="000000"/>
          <w:sz w:val="2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а также осуществление любых иных действий с моими персональными данными с учетом федерального законодательства.</w:t>
      </w:r>
    </w:p>
    <w:p w14:paraId="7F010000">
      <w:pPr>
        <w:pStyle w:val="Style_1"/>
        <w:spacing w:after="0" w:before="280" w:line="240" w:lineRule="auto"/>
        <w:ind/>
        <w:jc w:val="both"/>
        <w:rPr>
          <w:rFonts w:ascii="Times New Roman" w:hAnsi="Times New Roman"/>
          <w:color w:val="000000"/>
          <w:sz w:val="28"/>
        </w:rPr>
      </w:pPr>
      <w:r>
        <w:rPr>
          <w:rFonts w:ascii="Times New Roman" w:hAnsi="Times New Roman"/>
          <w:color w:val="000000"/>
          <w:sz w:val="28"/>
        </w:rPr>
        <w:t>Нас</w:t>
      </w:r>
      <w:r>
        <w:rPr>
          <w:rFonts w:ascii="Times New Roman" w:hAnsi="Times New Roman"/>
          <w:color w:val="000000"/>
          <w:sz w:val="28"/>
        </w:rPr>
        <w:t>тоящее согласие действует со дня его подписания до дня отзыва в письменной форме.</w:t>
      </w:r>
    </w:p>
    <w:p w14:paraId="80010000">
      <w:pPr>
        <w:pStyle w:val="Style_1"/>
        <w:spacing w:after="0" w:before="280" w:line="240" w:lineRule="auto"/>
        <w:ind/>
        <w:jc w:val="both"/>
        <w:rPr>
          <w:rFonts w:ascii="Times New Roman" w:hAnsi="Times New Roman"/>
          <w:color w:val="000000"/>
          <w:sz w:val="28"/>
        </w:rPr>
      </w:pPr>
      <w:r>
        <w:rPr>
          <w:rFonts w:ascii="Times New Roman" w:hAnsi="Times New Roman"/>
          <w:color w:val="000000"/>
          <w:sz w:val="28"/>
        </w:rPr>
        <w:t>_______________         _________________________________________________</w:t>
      </w:r>
    </w:p>
    <w:p w14:paraId="81010000">
      <w:pPr>
        <w:pStyle w:val="Style_1"/>
        <w:numPr>
          <w:ilvl w:val="0"/>
          <w:numId w:val="0"/>
        </w:numPr>
        <w:spacing w:after="0" w:before="0" w:line="240" w:lineRule="auto"/>
        <w:ind w:firstLine="0" w:left="0"/>
        <w:jc w:val="both"/>
        <w:outlineLvl w:val="0"/>
        <w:rPr>
          <w:rFonts w:ascii="Times New Roman" w:hAnsi="Times New Roman"/>
          <w:color w:val="000000"/>
          <w:sz w:val="20"/>
        </w:rPr>
      </w:pPr>
      <w:r>
        <w:rPr>
          <w:rFonts w:ascii="Times New Roman" w:hAnsi="Times New Roman"/>
          <w:color w:val="000000"/>
          <w:sz w:val="20"/>
        </w:rPr>
        <w:t xml:space="preserve">             </w:t>
      </w:r>
      <w:r>
        <w:rPr>
          <w:rFonts w:ascii="Times New Roman" w:hAnsi="Times New Roman"/>
          <w:color w:val="000000"/>
          <w:sz w:val="20"/>
        </w:rPr>
        <w:t>(подпись)                                                                         (расшифровка подписи - ФИО)</w:t>
      </w:r>
    </w:p>
    <w:p w14:paraId="82010000">
      <w:pPr>
        <w:pStyle w:val="Style_1"/>
        <w:ind/>
        <w:jc w:val="center"/>
        <w:rPr>
          <w:rFonts w:ascii="Times New Roman" w:hAnsi="Times New Roman"/>
          <w:b w:val="1"/>
          <w:color w:val="000000"/>
          <w:sz w:val="28"/>
        </w:rPr>
      </w:pPr>
    </w:p>
    <w:sectPr>
      <w:pgSz w:h="16838" w:orient="portrait" w:w="11906"/>
      <w:pgMar w:bottom="1276"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5" w:type="paragraph">
    <w:name w:val="Гиперссылка1"/>
    <w:link w:val="Style_5_ch"/>
    <w:rPr>
      <w:color w:val="0000FF"/>
      <w:u w:val="single"/>
    </w:rPr>
  </w:style>
  <w:style w:styleId="Style_5_ch" w:type="character">
    <w:name w:val="Гиперссылка1"/>
    <w:link w:val="Style_5"/>
    <w:rPr>
      <w:color w:val="0000FF"/>
      <w:u w:val="single"/>
    </w:rPr>
  </w:style>
  <w:style w:styleId="Style_6" w:type="paragraph">
    <w:name w:val="toc 2"/>
    <w:next w:val="Style_1"/>
    <w:link w:val="Style_6_ch"/>
    <w:uiPriority w:val="39"/>
    <w:pPr>
      <w:ind w:firstLine="0" w:left="200"/>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1"/>
    <w:link w:val="Style_7_ch"/>
    <w:uiPriority w:val="39"/>
    <w:pPr>
      <w:ind w:firstLine="0" w:left="600"/>
    </w:pPr>
    <w:rPr>
      <w:rFonts w:ascii="XO Thames" w:hAnsi="XO Thames"/>
      <w:sz w:val="28"/>
    </w:rPr>
  </w:style>
  <w:style w:styleId="Style_7_ch" w:type="character">
    <w:name w:val="toc 4"/>
    <w:link w:val="Style_7"/>
    <w:rPr>
      <w:rFonts w:ascii="XO Thames" w:hAnsi="XO Thames"/>
      <w:sz w:val="28"/>
    </w:rPr>
  </w:style>
  <w:style w:styleId="Style_8" w:type="paragraph">
    <w:name w:val="ConsPlusTitlePage"/>
    <w:link w:val="Style_8_ch"/>
    <w:pPr>
      <w:widowControl w:val="0"/>
      <w:spacing w:after="0" w:line="240" w:lineRule="auto"/>
      <w:ind/>
    </w:pPr>
    <w:rPr>
      <w:rFonts w:ascii="Tahoma" w:hAnsi="Tahoma"/>
      <w:sz w:val="20"/>
    </w:rPr>
  </w:style>
  <w:style w:styleId="Style_8_ch" w:type="character">
    <w:name w:val="ConsPlusTitlePage"/>
    <w:link w:val="Style_8"/>
    <w:rPr>
      <w:rFonts w:ascii="Tahoma" w:hAnsi="Tahoma"/>
      <w:sz w:val="20"/>
    </w:rPr>
  </w:style>
  <w:style w:styleId="Style_9" w:type="paragraph">
    <w:name w:val="ConsPlusJurTerm"/>
    <w:link w:val="Style_9_ch"/>
    <w:pPr>
      <w:widowControl w:val="0"/>
      <w:spacing w:after="0" w:line="240" w:lineRule="auto"/>
      <w:ind/>
    </w:pPr>
    <w:rPr>
      <w:rFonts w:ascii="Tahoma" w:hAnsi="Tahoma"/>
      <w:sz w:val="26"/>
    </w:rPr>
  </w:style>
  <w:style w:styleId="Style_9_ch" w:type="character">
    <w:name w:val="ConsPlusJurTerm"/>
    <w:link w:val="Style_9"/>
    <w:rPr>
      <w:rFonts w:ascii="Tahoma" w:hAnsi="Tahoma"/>
      <w:sz w:val="26"/>
    </w:rPr>
  </w:style>
  <w:style w:styleId="Style_10" w:type="paragraph">
    <w:name w:val="toc 6"/>
    <w:next w:val="Style_1"/>
    <w:link w:val="Style_10_ch"/>
    <w:uiPriority w:val="39"/>
    <w:pPr>
      <w:ind w:firstLine="0"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1"/>
    <w:link w:val="Style_11_ch"/>
    <w:uiPriority w:val="39"/>
    <w:pPr>
      <w:ind w:firstLine="0" w:left="1200"/>
    </w:pPr>
    <w:rPr>
      <w:rFonts w:ascii="XO Thames" w:hAnsi="XO Thames"/>
      <w:sz w:val="28"/>
    </w:rPr>
  </w:style>
  <w:style w:styleId="Style_11_ch" w:type="character">
    <w:name w:val="toc 7"/>
    <w:link w:val="Style_11"/>
    <w:rPr>
      <w:rFonts w:ascii="XO Thames" w:hAnsi="XO Thames"/>
      <w:sz w:val="28"/>
    </w:rPr>
  </w:style>
  <w:style w:styleId="Style_12" w:type="paragraph">
    <w:name w:val="ConsPlusNonformat"/>
    <w:link w:val="Style_12_ch"/>
    <w:pPr>
      <w:widowControl w:val="0"/>
      <w:spacing w:after="0" w:line="240" w:lineRule="auto"/>
      <w:ind/>
    </w:pPr>
    <w:rPr>
      <w:rFonts w:ascii="Courier New" w:hAnsi="Courier New"/>
      <w:sz w:val="20"/>
    </w:rPr>
  </w:style>
  <w:style w:styleId="Style_12_ch" w:type="character">
    <w:name w:val="ConsPlusNonformat"/>
    <w:link w:val="Style_12"/>
    <w:rPr>
      <w:rFonts w:ascii="Courier New" w:hAnsi="Courier New"/>
      <w:sz w:val="20"/>
    </w:rPr>
  </w:style>
  <w:style w:styleId="Style_13" w:type="paragraph">
    <w:name w:val="Endnote"/>
    <w:link w:val="Style_13_ch"/>
    <w:pPr>
      <w:ind w:firstLine="851" w:left="0"/>
      <w:jc w:val="both"/>
    </w:pPr>
    <w:rPr>
      <w:rFonts w:ascii="XO Thames" w:hAnsi="XO Thames"/>
    </w:rPr>
  </w:style>
  <w:style w:styleId="Style_13_ch" w:type="character">
    <w:name w:val="Endnote"/>
    <w:link w:val="Style_13"/>
    <w:rPr>
      <w:rFonts w:ascii="XO Thames" w:hAnsi="XO Thames"/>
    </w:rPr>
  </w:style>
  <w:style w:styleId="Style_14" w:type="paragraph">
    <w:name w:val="heading 3"/>
    <w:next w:val="Style_1"/>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Default Paragraph Font"/>
    <w:link w:val="Style_15_ch"/>
  </w:style>
  <w:style w:styleId="Style_15_ch" w:type="character">
    <w:name w:val="Default Paragraph Font"/>
    <w:link w:val="Style_15"/>
  </w:style>
  <w:style w:styleId="Style_16" w:type="paragraph">
    <w:name w:val="Основной шрифт абзаца1"/>
    <w:link w:val="Style_16_ch"/>
  </w:style>
  <w:style w:styleId="Style_16_ch" w:type="character">
    <w:name w:val="Основной шрифт абзаца1"/>
    <w:link w:val="Style_16"/>
  </w:style>
  <w:style w:styleId="Style_17" w:type="paragraph">
    <w:name w:val="Без интервала1"/>
    <w:link w:val="Style_17_ch"/>
    <w:pPr>
      <w:spacing w:after="0" w:line="240" w:lineRule="auto"/>
      <w:ind/>
    </w:pPr>
    <w:rPr>
      <w:rFonts w:ascii="Calibri" w:hAnsi="Calibri"/>
    </w:rPr>
  </w:style>
  <w:style w:styleId="Style_17_ch" w:type="character">
    <w:name w:val="Без интервала1"/>
    <w:link w:val="Style_17"/>
    <w:rPr>
      <w:rFonts w:ascii="Calibri" w:hAnsi="Calibri"/>
    </w:rPr>
  </w:style>
  <w:style w:styleId="Style_18" w:type="paragraph">
    <w:name w:val="ConsPlusCell"/>
    <w:link w:val="Style_18_ch"/>
    <w:pPr>
      <w:widowControl w:val="0"/>
      <w:spacing w:after="0" w:line="240" w:lineRule="auto"/>
      <w:ind/>
    </w:pPr>
    <w:rPr>
      <w:rFonts w:ascii="Courier New" w:hAnsi="Courier New"/>
      <w:sz w:val="20"/>
    </w:rPr>
  </w:style>
  <w:style w:styleId="Style_18_ch" w:type="character">
    <w:name w:val="ConsPlusCell"/>
    <w:link w:val="Style_18"/>
    <w:rPr>
      <w:rFonts w:ascii="Courier New" w:hAnsi="Courier New"/>
      <w:sz w:val="20"/>
    </w:rPr>
  </w:style>
  <w:style w:styleId="Style_19" w:type="paragraph">
    <w:name w:val="header"/>
    <w:basedOn w:val="Style_1"/>
    <w:link w:val="Style_19_ch"/>
    <w:pPr>
      <w:tabs>
        <w:tab w:leader="none" w:pos="4677" w:val="center"/>
        <w:tab w:leader="none" w:pos="9355" w:val="right"/>
      </w:tabs>
      <w:spacing w:after="0" w:line="240" w:lineRule="auto"/>
      <w:ind/>
    </w:pPr>
  </w:style>
  <w:style w:styleId="Style_19_ch" w:type="character">
    <w:name w:val="header"/>
    <w:basedOn w:val="Style_1_ch"/>
    <w:link w:val="Style_19"/>
  </w:style>
  <w:style w:styleId="Style_20" w:type="paragraph">
    <w:name w:val="toc 3"/>
    <w:next w:val="Style_1"/>
    <w:link w:val="Style_20_ch"/>
    <w:uiPriority w:val="39"/>
    <w:pPr>
      <w:ind w:firstLine="0" w:left="400"/>
    </w:pPr>
    <w:rPr>
      <w:rFonts w:ascii="XO Thames" w:hAnsi="XO Thames"/>
      <w:sz w:val="28"/>
    </w:rPr>
  </w:style>
  <w:style w:styleId="Style_20_ch" w:type="character">
    <w:name w:val="toc 3"/>
    <w:link w:val="Style_20"/>
    <w:rPr>
      <w:rFonts w:ascii="XO Thames" w:hAnsi="XO Thames"/>
      <w:sz w:val="28"/>
    </w:rPr>
  </w:style>
  <w:style w:styleId="Style_3" w:type="paragraph">
    <w:name w:val="ConsPlusNormal"/>
    <w:link w:val="Style_3_ch"/>
    <w:pPr>
      <w:widowControl w:val="0"/>
      <w:spacing w:after="0" w:line="240" w:lineRule="auto"/>
      <w:ind/>
    </w:pPr>
    <w:rPr>
      <w:rFonts w:ascii="Calibri" w:hAnsi="Calibri"/>
    </w:rPr>
  </w:style>
  <w:style w:styleId="Style_3_ch" w:type="character">
    <w:name w:val="ConsPlusNormal"/>
    <w:link w:val="Style_3"/>
    <w:rPr>
      <w:rFonts w:ascii="Calibri" w:hAnsi="Calibri"/>
    </w:rPr>
  </w:style>
  <w:style w:styleId="Style_21" w:type="paragraph">
    <w:name w:val="heading 5"/>
    <w:next w:val="Style_1"/>
    <w:link w:val="Style_21_ch"/>
    <w:uiPriority w:val="9"/>
    <w:qFormat/>
    <w:pPr>
      <w:spacing w:after="120" w:before="120"/>
      <w:ind/>
      <w:jc w:val="both"/>
      <w:outlineLvl w:val="4"/>
    </w:pPr>
    <w:rPr>
      <w:rFonts w:ascii="XO Thames" w:hAnsi="XO Thames"/>
      <w:b w:val="1"/>
    </w:rPr>
  </w:style>
  <w:style w:styleId="Style_21_ch" w:type="character">
    <w:name w:val="heading 5"/>
    <w:link w:val="Style_21"/>
    <w:rPr>
      <w:rFonts w:ascii="XO Thames" w:hAnsi="XO Thames"/>
      <w:b w:val="1"/>
    </w:rPr>
  </w:style>
  <w:style w:styleId="Style_22" w:type="paragraph">
    <w:name w:val="heading 1"/>
    <w:next w:val="Style_1"/>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ind w:firstLine="851" w:left="0"/>
      <w:jc w:val="both"/>
    </w:pPr>
    <w:rPr>
      <w:rFonts w:ascii="XO Thames" w:hAnsi="XO Thames"/>
    </w:rPr>
  </w:style>
  <w:style w:styleId="Style_24_ch" w:type="character">
    <w:name w:val="Footnote"/>
    <w:link w:val="Style_24"/>
    <w:rPr>
      <w:rFonts w:ascii="XO Thames" w:hAnsi="XO Thames"/>
    </w:rPr>
  </w:style>
  <w:style w:styleId="Style_25" w:type="paragraph">
    <w:name w:val="ConsPlusDocList"/>
    <w:link w:val="Style_25_ch"/>
    <w:pPr>
      <w:widowControl w:val="0"/>
      <w:spacing w:after="0" w:line="240" w:lineRule="auto"/>
      <w:ind/>
    </w:pPr>
    <w:rPr>
      <w:rFonts w:ascii="Calibri" w:hAnsi="Calibri"/>
    </w:rPr>
  </w:style>
  <w:style w:styleId="Style_25_ch" w:type="character">
    <w:name w:val="ConsPlusDocList"/>
    <w:link w:val="Style_25"/>
    <w:rPr>
      <w:rFonts w:ascii="Calibri" w:hAnsi="Calibri"/>
    </w:rPr>
  </w:style>
  <w:style w:styleId="Style_26" w:type="paragraph">
    <w:name w:val="toc 1"/>
    <w:next w:val="Style_1"/>
    <w:link w:val="Style_26_ch"/>
    <w:uiPriority w:val="39"/>
    <w:rPr>
      <w:rFonts w:ascii="XO Thames" w:hAnsi="XO Thames"/>
      <w:b w:val="1"/>
      <w:sz w:val="28"/>
    </w:rPr>
  </w:style>
  <w:style w:styleId="Style_26_ch" w:type="character">
    <w:name w:val="toc 1"/>
    <w:link w:val="Style_26"/>
    <w:rPr>
      <w:rFonts w:ascii="XO Thames" w:hAnsi="XO Thames"/>
      <w:b w:val="1"/>
      <w:sz w:val="28"/>
    </w:rPr>
  </w:style>
  <w:style w:styleId="Style_27" w:type="paragraph">
    <w:name w:val="Header and Footer"/>
    <w:link w:val="Style_27_ch"/>
    <w:pPr>
      <w:spacing w:line="240" w:lineRule="auto"/>
      <w:ind/>
      <w:jc w:val="both"/>
    </w:pPr>
    <w:rPr>
      <w:rFonts w:ascii="XO Thames" w:hAnsi="XO Thames"/>
      <w:sz w:val="28"/>
    </w:rPr>
  </w:style>
  <w:style w:styleId="Style_27_ch" w:type="character">
    <w:name w:val="Header and Footer"/>
    <w:link w:val="Style_27"/>
    <w:rPr>
      <w:rFonts w:ascii="XO Thames" w:hAnsi="XO Thames"/>
      <w:sz w:val="28"/>
    </w:rPr>
  </w:style>
  <w:style w:styleId="Style_28" w:type="paragraph">
    <w:name w:val="footer"/>
    <w:basedOn w:val="Style_1"/>
    <w:link w:val="Style_28_ch"/>
    <w:pPr>
      <w:tabs>
        <w:tab w:leader="none" w:pos="4677" w:val="center"/>
        <w:tab w:leader="none" w:pos="9355" w:val="right"/>
      </w:tabs>
      <w:spacing w:after="0" w:line="240" w:lineRule="auto"/>
      <w:ind/>
    </w:pPr>
  </w:style>
  <w:style w:styleId="Style_28_ch" w:type="character">
    <w:name w:val="footer"/>
    <w:basedOn w:val="Style_1_ch"/>
    <w:link w:val="Style_28"/>
  </w:style>
  <w:style w:styleId="Style_2" w:type="paragraph">
    <w:name w:val="ConsPlusTitle"/>
    <w:link w:val="Style_2_ch"/>
    <w:pPr>
      <w:widowControl w:val="0"/>
      <w:spacing w:after="0" w:line="240" w:lineRule="auto"/>
      <w:ind/>
    </w:pPr>
    <w:rPr>
      <w:rFonts w:ascii="Calibri" w:hAnsi="Calibri"/>
      <w:b w:val="1"/>
    </w:rPr>
  </w:style>
  <w:style w:styleId="Style_2_ch" w:type="character">
    <w:name w:val="ConsPlusTitle"/>
    <w:link w:val="Style_2"/>
    <w:rPr>
      <w:rFonts w:ascii="Calibri" w:hAnsi="Calibri"/>
      <w:b w:val="1"/>
    </w:rPr>
  </w:style>
  <w:style w:styleId="Style_29" w:type="paragraph">
    <w:name w:val="toc 9"/>
    <w:next w:val="Style_1"/>
    <w:link w:val="Style_29_ch"/>
    <w:uiPriority w:val="39"/>
    <w:pPr>
      <w:ind w:firstLine="0" w:left="1600"/>
    </w:pPr>
    <w:rPr>
      <w:rFonts w:ascii="XO Thames" w:hAnsi="XO Thames"/>
      <w:sz w:val="28"/>
    </w:rPr>
  </w:style>
  <w:style w:styleId="Style_29_ch" w:type="character">
    <w:name w:val="toc 9"/>
    <w:link w:val="Style_29"/>
    <w:rPr>
      <w:rFonts w:ascii="XO Thames" w:hAnsi="XO Thames"/>
      <w:sz w:val="28"/>
    </w:rPr>
  </w:style>
  <w:style w:styleId="Style_30" w:type="paragraph">
    <w:name w:val="Body Text"/>
    <w:basedOn w:val="Style_1"/>
    <w:link w:val="Style_30_ch"/>
    <w:pPr>
      <w:widowControl w:val="0"/>
      <w:spacing w:after="60" w:before="600" w:line="240" w:lineRule="atLeast"/>
      <w:ind w:hanging="1340" w:left="1340"/>
      <w:jc w:val="center"/>
    </w:pPr>
    <w:rPr>
      <w:rFonts w:ascii="Times New Roman" w:hAnsi="Times New Roman"/>
      <w:sz w:val="27"/>
    </w:rPr>
  </w:style>
  <w:style w:styleId="Style_30_ch" w:type="character">
    <w:name w:val="Body Text"/>
    <w:basedOn w:val="Style_1_ch"/>
    <w:link w:val="Style_30"/>
    <w:rPr>
      <w:rFonts w:ascii="Times New Roman" w:hAnsi="Times New Roman"/>
      <w:sz w:val="27"/>
    </w:rPr>
  </w:style>
  <w:style w:styleId="Style_31" w:type="paragraph">
    <w:name w:val="toc 8"/>
    <w:next w:val="Style_1"/>
    <w:link w:val="Style_31_ch"/>
    <w:uiPriority w:val="39"/>
    <w:pPr>
      <w:ind w:firstLine="0" w:left="1400"/>
    </w:pPr>
    <w:rPr>
      <w:rFonts w:ascii="XO Thames" w:hAnsi="XO Thames"/>
      <w:sz w:val="28"/>
    </w:rPr>
  </w:style>
  <w:style w:styleId="Style_31_ch" w:type="character">
    <w:name w:val="toc 8"/>
    <w:link w:val="Style_31"/>
    <w:rPr>
      <w:rFonts w:ascii="XO Thames" w:hAnsi="XO Thames"/>
      <w:sz w:val="28"/>
    </w:rPr>
  </w:style>
  <w:style w:styleId="Style_32" w:type="paragraph">
    <w:name w:val="Обычный1"/>
    <w:link w:val="Style_32_ch"/>
  </w:style>
  <w:style w:styleId="Style_32_ch" w:type="character">
    <w:name w:val="Обычный1"/>
    <w:link w:val="Style_32"/>
  </w:style>
  <w:style w:styleId="Style_33" w:type="paragraph">
    <w:name w:val="toc 5"/>
    <w:next w:val="Style_1"/>
    <w:link w:val="Style_33_ch"/>
    <w:uiPriority w:val="39"/>
    <w:pPr>
      <w:ind w:firstLine="0" w:left="800"/>
    </w:pPr>
    <w:rPr>
      <w:rFonts w:ascii="XO Thames" w:hAnsi="XO Thames"/>
      <w:sz w:val="28"/>
    </w:rPr>
  </w:style>
  <w:style w:styleId="Style_33_ch" w:type="character">
    <w:name w:val="toc 5"/>
    <w:link w:val="Style_33"/>
    <w:rPr>
      <w:rFonts w:ascii="XO Thames" w:hAnsi="XO Thames"/>
      <w:sz w:val="28"/>
    </w:rPr>
  </w:style>
  <w:style w:styleId="Style_34" w:type="paragraph">
    <w:name w:val="Subtitle"/>
    <w:next w:val="Style_1"/>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Title"/>
    <w:next w:val="Style_1"/>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1"/>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ConsPlusTextList"/>
    <w:link w:val="Style_37_ch"/>
    <w:pPr>
      <w:widowControl w:val="0"/>
      <w:spacing w:after="0" w:line="240" w:lineRule="auto"/>
      <w:ind/>
    </w:pPr>
    <w:rPr>
      <w:rFonts w:ascii="Arial" w:hAnsi="Arial"/>
      <w:sz w:val="20"/>
    </w:rPr>
  </w:style>
  <w:style w:styleId="Style_37_ch" w:type="character">
    <w:name w:val="ConsPlusTextList"/>
    <w:link w:val="Style_37"/>
    <w:rPr>
      <w:rFonts w:ascii="Arial" w:hAnsi="Arial"/>
      <w:sz w:val="20"/>
    </w:rPr>
  </w:style>
  <w:style w:styleId="Style_38" w:type="paragraph">
    <w:name w:val="heading 2"/>
    <w:basedOn w:val="Style_1"/>
    <w:next w:val="Style_1"/>
    <w:link w:val="Style_38_ch"/>
    <w:uiPriority w:val="9"/>
    <w:qFormat/>
    <w:pPr>
      <w:keepNext w:val="1"/>
      <w:keepLines w:val="1"/>
      <w:spacing w:after="0" w:before="200"/>
      <w:ind/>
      <w:outlineLvl w:val="1"/>
    </w:pPr>
    <w:rPr>
      <w:rFonts w:asciiTheme="majorAscii" w:hAnsiTheme="majorHAnsi"/>
      <w:b w:val="1"/>
      <w:color w:themeColor="accent1" w:val="4F81BD"/>
      <w:sz w:val="26"/>
    </w:rPr>
  </w:style>
  <w:style w:styleId="Style_38_ch" w:type="character">
    <w:name w:val="heading 2"/>
    <w:basedOn w:val="Style_1_ch"/>
    <w:link w:val="Style_38"/>
    <w:rPr>
      <w:rFonts w:asciiTheme="majorAscii" w:hAnsiTheme="majorHAnsi"/>
      <w:b w:val="1"/>
      <w:color w:themeColor="accent1" w:val="4F81BD"/>
      <w:sz w:val="26"/>
    </w:rPr>
  </w:style>
  <w:style w:styleId="Style_39" w:type="paragraph">
    <w:name w:val="Основной текст Знак"/>
    <w:basedOn w:val="Style_16"/>
    <w:link w:val="Style_39_ch"/>
  </w:style>
  <w:style w:styleId="Style_39_ch" w:type="character">
    <w:name w:val="Основной текст Знак"/>
    <w:basedOn w:val="Style_16_ch"/>
    <w:link w:val="Style_39"/>
  </w:style>
  <w:style w:styleId="Style_40" w:type="table">
    <w:name w:val="Table Grid"/>
    <w:basedOn w:val="Style_4"/>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2026-06-24T08:47:52Z</dcterms:modified>
</cp:coreProperties>
</file>