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F6" w:rsidRPr="00AE03F6" w:rsidRDefault="00AE03F6" w:rsidP="00AE03F6">
      <w:pPr>
        <w:jc w:val="both"/>
        <w:rPr>
          <w:rFonts w:ascii="Times New Roman" w:hAnsi="Times New Roman" w:cs="Times New Roman"/>
          <w:b/>
          <w:bCs/>
          <w:sz w:val="24"/>
          <w:szCs w:val="24"/>
        </w:rPr>
      </w:pPr>
      <w:r w:rsidRPr="00AE03F6">
        <w:rPr>
          <w:rFonts w:ascii="Times New Roman" w:hAnsi="Times New Roman" w:cs="Times New Roman"/>
          <w:b/>
          <w:bCs/>
          <w:sz w:val="24"/>
          <w:szCs w:val="24"/>
        </w:rPr>
        <w:t>Памятка для туристов, пользующихся услугами туристических компаний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Основными нормативно-правовыми актами, регулирующими отношения в сфере туризма, являются Федеральный закон от 24.11.1996 №132-ФЗ «Об основах туристской деятельности в Российской Федерации», Закон Российской Федерации от 07.02.1992 №2300-1 «О защите прав потребителей», Воздушный кодекс Российской Федерации от 19.03.1997 № 60-ФЗ, «Правила оказания услуг по реализации туристского продукта», утвержденные постановлением Правительства Российской Федерации от 18.07.2007 № 452.</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i/>
          <w:iCs/>
          <w:sz w:val="24"/>
          <w:szCs w:val="24"/>
        </w:rPr>
        <w:t>Подготовка к поездке</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В соответствии с действующим законодательством Российской Федерации необходимая и достоверная информация представляется сотрудником туристической фирмы при заключении договора о реализации туристского продукта.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sz w:val="24"/>
          <w:szCs w:val="24"/>
        </w:rPr>
        <w:t>Рекомендуем внимательно ознакомиться: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 условиями договора (копию</w:t>
      </w:r>
      <w:r w:rsidRPr="00AE03F6">
        <w:rPr>
          <w:rFonts w:ascii="Times New Roman" w:hAnsi="Times New Roman" w:cs="Times New Roman"/>
          <w:i/>
          <w:iCs/>
          <w:sz w:val="24"/>
          <w:szCs w:val="24"/>
        </w:rPr>
        <w:t> договора с туристической компанией необходимо взять с собой в поездку!),</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со сроками и порядком внесения оплаты,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со сроками представления необходимых документов,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 описанием потребительских свойств туристского продукта, характеристиками перевозки и размещения, условиями страхования,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 программой пребывания,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с иной информацией, отраженной в условиях договора о реализации туристского продукта и сопроводительных документах.</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Общепринятые условные обозначения, а также условия представления услуг могут быть дополнительно разъяснены сотрудником туристической фирмы.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заключении договора о реализации туристского продукта следует уточнить у сотрудника туристической фирмы: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порядок и сроки получения перевозочных документов.</w:t>
      </w:r>
      <w:r w:rsidRPr="00AE03F6">
        <w:rPr>
          <w:rFonts w:ascii="Times New Roman" w:hAnsi="Times New Roman" w:cs="Times New Roman"/>
          <w:sz w:val="24"/>
          <w:szCs w:val="24"/>
        </w:rPr>
        <w:br/>
      </w:r>
      <w:r w:rsidRPr="00AE03F6">
        <w:rPr>
          <w:rFonts w:ascii="Times New Roman" w:hAnsi="Times New Roman" w:cs="Times New Roman"/>
          <w:b/>
          <w:bCs/>
          <w:i/>
          <w:iCs/>
          <w:sz w:val="24"/>
          <w:szCs w:val="24"/>
        </w:rPr>
        <w:t>ВАЖНО!</w:t>
      </w:r>
      <w:r w:rsidRPr="00AE03F6">
        <w:rPr>
          <w:rFonts w:ascii="Times New Roman" w:hAnsi="Times New Roman" w:cs="Times New Roman"/>
          <w:i/>
          <w:iCs/>
          <w:sz w:val="24"/>
          <w:szCs w:val="24"/>
        </w:rPr>
        <w:t> В пакете документов, который Вы получаете в туристической компании, должны быть билеты к месту временного пребывания и обратно.</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время прибытия в аэропорт, на железнодорожный вокзал или к отправлению автобуса,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иные условия перевозки,</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условия страхования (медицинского страхования, страхования «от невыезда»), размер страхового покрытия, порядок действий при наступлении страхового случая,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sz w:val="24"/>
          <w:szCs w:val="24"/>
        </w:rPr>
        <w:t>· </w:t>
      </w:r>
      <w:r w:rsidRPr="00AE03F6">
        <w:rPr>
          <w:rFonts w:ascii="Times New Roman" w:hAnsi="Times New Roman" w:cs="Times New Roman"/>
          <w:sz w:val="24"/>
          <w:szCs w:val="24"/>
        </w:rPr>
        <w:t>характеристики и особенности средства размещения (гостиницы, отеля), время заселения в отель и время освобождения номеров.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sz w:val="24"/>
          <w:szCs w:val="24"/>
        </w:rPr>
        <w:t>При получении документов (в том числе туристского ваучера, авиа- или железнодорожных билетов) следует проверить их комплектность, содержание, правильность указанных в документах данных и написание фамилий и немедленно уведомить турфирму об обнаруженных в документах недостатках или несоответствиях.</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sz w:val="24"/>
          <w:szCs w:val="24"/>
        </w:rPr>
        <w:lastRenderedPageBreak/>
        <w:t>За день до начала путешествия рекомендуется уточнять у сотрудников турфирмы полетные данные и аэропорт вылета, вокзал и время отправления поезда, иные существенные данные.</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поездке в визовые страны необходимо уточнить перечень документов, необходимых для оформления визы и заблаговременно их представить.</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транзите через территорию других государств необходимо уточнить, необходимо ли оформление виз для транзита.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Следует проверить срок действия заграничного паспорта каждого из туристов - в зависимости от конкретной страны необходимый остаточный срок действия заграничного паспорта может составлять от 3 до 6 месяцев. Кроме того, рекомендуется проверить соответствие действительности записей в паспортах и иных документах, наличие подписей и состояние оттисков печати на соответствующих страницах и фотографиях, отсутствие исправлений, подчисток.</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При выезде за границу (в </w:t>
      </w:r>
      <w:proofErr w:type="spellStart"/>
      <w:r w:rsidRPr="00AE03F6">
        <w:rPr>
          <w:rFonts w:ascii="Times New Roman" w:hAnsi="Times New Roman" w:cs="Times New Roman"/>
          <w:sz w:val="24"/>
          <w:szCs w:val="24"/>
        </w:rPr>
        <w:t>т.ч</w:t>
      </w:r>
      <w:proofErr w:type="spellEnd"/>
      <w:r w:rsidRPr="00AE03F6">
        <w:rPr>
          <w:rFonts w:ascii="Times New Roman" w:hAnsi="Times New Roman" w:cs="Times New Roman"/>
          <w:sz w:val="24"/>
          <w:szCs w:val="24"/>
        </w:rPr>
        <w:t xml:space="preserve">. в страны бывшего СССР) необходимо удостовериться в отсутствии у всех участников путешествия неисполненных обязательств на территории Российской Федерации (в </w:t>
      </w:r>
      <w:proofErr w:type="spellStart"/>
      <w:r w:rsidRPr="00AE03F6">
        <w:rPr>
          <w:rFonts w:ascii="Times New Roman" w:hAnsi="Times New Roman" w:cs="Times New Roman"/>
          <w:sz w:val="24"/>
          <w:szCs w:val="24"/>
        </w:rPr>
        <w:t>т.ч</w:t>
      </w:r>
      <w:proofErr w:type="spellEnd"/>
      <w:r w:rsidRPr="00AE03F6">
        <w:rPr>
          <w:rFonts w:ascii="Times New Roman" w:hAnsi="Times New Roman" w:cs="Times New Roman"/>
          <w:sz w:val="24"/>
          <w:szCs w:val="24"/>
        </w:rPr>
        <w:t>. по неисполненным решениям судов, связанных с оплатой штрафов ГИБДД, алиментов, иных платежей).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Следует ознакомиться, а при возникновении вопросов - дополнительно уточнить у сотрудника турфирмы правила выезда за границу несовершеннолетних детей, своевременно оформлять необходимые для их выезда документы (в </w:t>
      </w:r>
      <w:proofErr w:type="spellStart"/>
      <w:r w:rsidRPr="00AE03F6">
        <w:rPr>
          <w:rFonts w:ascii="Times New Roman" w:hAnsi="Times New Roman" w:cs="Times New Roman"/>
          <w:sz w:val="24"/>
          <w:szCs w:val="24"/>
        </w:rPr>
        <w:t>т.ч</w:t>
      </w:r>
      <w:proofErr w:type="spellEnd"/>
      <w:r w:rsidRPr="00AE03F6">
        <w:rPr>
          <w:rFonts w:ascii="Times New Roman" w:hAnsi="Times New Roman" w:cs="Times New Roman"/>
          <w:sz w:val="24"/>
          <w:szCs w:val="24"/>
        </w:rPr>
        <w:t>.  согласие на выезд несовершеннолетнего за пределы Российской Федерации).</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Рекомендуется уточнять у сотрудника турфирмы правила вывоза с территории Российской Федерации денежных средств в рублях и в иностранной валюте.</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Информация, актуальная на момент совершения поездки, размещена на официальном сайте Федеральной таможенной службы Российской Федерации в сети Интернет по адресу: </w:t>
      </w:r>
      <w:hyperlink r:id="rId4" w:history="1">
        <w:r w:rsidRPr="00AE03F6">
          <w:rPr>
            <w:rStyle w:val="a3"/>
            <w:rFonts w:ascii="Times New Roman" w:hAnsi="Times New Roman" w:cs="Times New Roman"/>
            <w:sz w:val="24"/>
            <w:szCs w:val="24"/>
          </w:rPr>
          <w:t>http://fl.customs.ru/</w:t>
        </w:r>
      </w:hyperlink>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Следует получить у сотрудника туристической фирмы информацию о наличии или отсутствии в стране (месте) временного пребывания обстоятельств, создающих угрозу жизни или безопасности туристов.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Сообщения о наличии соответствующих угроз публикуются на официальном сайте Федерального агентства по туризму (Ростуризм) в сети Интернет по адресу: </w:t>
      </w:r>
      <w:hyperlink r:id="rId5" w:history="1">
        <w:r w:rsidRPr="00AE03F6">
          <w:rPr>
            <w:rStyle w:val="a3"/>
            <w:rFonts w:ascii="Times New Roman" w:hAnsi="Times New Roman" w:cs="Times New Roman"/>
            <w:sz w:val="24"/>
            <w:szCs w:val="24"/>
          </w:rPr>
          <w:t>http://www.russiatourism.ru/</w:t>
        </w:r>
      </w:hyperlink>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i/>
          <w:iCs/>
          <w:sz w:val="24"/>
          <w:szCs w:val="24"/>
        </w:rPr>
        <w:t>Задержка и отмена авиарейса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Согласно общим правилам ответственности перевозчика за задержку отправления пассажира, установленным п. 1 ст. 795 ГК РФ, за задержку отправления транспортного средства, перевозящего пассажира, или опоздание прибытия такого транспортного средства в пункт назначения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lastRenderedPageBreak/>
        <w:t>В соответствии со ст. 120 Воздушного кодекса Российской Федерации (далее - ВК РФ) за просрочку доставки пассажира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решении вопроса о том, явилось или не явилось неисполнение обязательства по перевозке прямым следствием так называемой непреодолимой силы, необходимо исходить из ее определения, приведенного в п. 3 ст. 401 ГК РФ, т.е. из фактического наличия «чрезвычайных и непредотвратимых при данных условиях обстоятельств».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Бремя доказывания существования обстоятельств, освобождающих перевозчика от ответственности перед пассажиром, также как и отсутствия связанной с этим вины, в любом случае - прямая обязанность перевозчика, которая не может быть переложена на пассажира (см. в этой связи также положения п. </w:t>
      </w:r>
      <w:proofErr w:type="gramStart"/>
      <w:r w:rsidRPr="00AE03F6">
        <w:rPr>
          <w:rFonts w:ascii="Times New Roman" w:hAnsi="Times New Roman" w:cs="Times New Roman"/>
          <w:sz w:val="24"/>
          <w:szCs w:val="24"/>
        </w:rPr>
        <w:t>2  ст.</w:t>
      </w:r>
      <w:proofErr w:type="gramEnd"/>
      <w:r w:rsidRPr="00AE03F6">
        <w:rPr>
          <w:rFonts w:ascii="Times New Roman" w:hAnsi="Times New Roman" w:cs="Times New Roman"/>
          <w:sz w:val="24"/>
          <w:szCs w:val="24"/>
        </w:rPr>
        <w:t>  401 ГК РФ и п. 4 ст. 13 Закона Российской Федерации от 07.02.1992 № 2300-1 «О защите прав потребителей»).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Особо следует иметь в виду, что п. 2 ст. 795 ГК РФ закреплено правило, согласно которому </w:t>
      </w:r>
      <w:bookmarkStart w:id="0" w:name="_GoBack"/>
      <w:bookmarkEnd w:id="0"/>
      <w:r w:rsidRPr="00AE03F6">
        <w:rPr>
          <w:rFonts w:ascii="Times New Roman" w:hAnsi="Times New Roman" w:cs="Times New Roman"/>
          <w:sz w:val="24"/>
          <w:szCs w:val="24"/>
        </w:rPr>
        <w:t>«в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В целях досудебного взыскания штрафа, предусмотренного ст. 120 ВК РФ, перевозчику пассажиром в аэропорту пункта отправления или в аэропорту пункта назначения по усмотрению заявителя предъявляется претензия в соответствии со ст. 124 ВК РФ. Причем согласно </w:t>
      </w:r>
      <w:proofErr w:type="gramStart"/>
      <w:r w:rsidRPr="00AE03F6">
        <w:rPr>
          <w:rFonts w:ascii="Times New Roman" w:hAnsi="Times New Roman" w:cs="Times New Roman"/>
          <w:sz w:val="24"/>
          <w:szCs w:val="24"/>
        </w:rPr>
        <w:t>положениям</w:t>
      </w:r>
      <w:proofErr w:type="gramEnd"/>
      <w:r w:rsidRPr="00AE03F6">
        <w:rPr>
          <w:rFonts w:ascii="Times New Roman" w:hAnsi="Times New Roman" w:cs="Times New Roman"/>
          <w:sz w:val="24"/>
          <w:szCs w:val="24"/>
        </w:rPr>
        <w:t xml:space="preserve"> ст. 126 ВК РФ при внутренних воздушных перевозках претензии могут быть предъявлены в течение шести месяцев.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Кроме того, поскольку в условиях задержки авиарейсов со стороны перевозчиков могут допускаться помимо прочего нарушения прав пассажиров на информацию, в целях выявления и своевременного пресечения связанных с этим противоправных действий следует иметь в виду, что положениями п. 1 ст. 106 ВК РФ закреплена обязанность перевозчика не только по организации обслуживания пассажиров воздушных судов, но и по обеспечению их точной и своевременной информацией о движении воздушных судов и предоставляемых услугах.</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Согласно требованиям п. 72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28.06.2007 № 82 (далее - ФАП), регулярные рейсы выполняются в соответствии с расписанием движения воздушных судов, сформированным перевозчиком и опубликованным в компьютерном банке данных расписания движения воздушных судов, а чартерные рейсы - в соответствии с планом (графиком) чартерных перевозок. При этом п. 73 ФАП определены требования к информации по каждому регулярному рейсу, которым должно отвечать опубликованное расписание движения воздушных судов.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В 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об изменении расписания движения воздушных судов любым доступным способом (п. 74 ФАП).</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lastRenderedPageBreak/>
        <w:t>Информация о задержке или отмене рейса, а также о причинах задержки или отмены рейса доводится до пассажиров перевозчиком или организацией, осуществляющей аэропортовую деятельность (обслуживающей организацией), непосредственно в аэропорту в визуальной и/или акустической форме (п. 92 ФАП).</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этом в соответствии с требованиями п. 99 ФАП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предоставление комнат матери и ребенка пассажиру с ребенком в возрасте до семи лет;</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два телефонных звонка или два сообщения по электронной почте при ожидании отправления рейса более двух часов;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обеспечение прохладительными напитками при ожидании отправления рейса более двух часов;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размещение в гостинице при ожидании вылета рейса более восьми часов - в дневное время и более шести часов - в ночное время;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доставка транспортом от аэропорта до гостиницы и обратно в тех случаях, когда гостиница предоставляется без взимания дополнительной платы;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организация хранения багажа.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Все эти услуги предоставляются пассажирам без взимания дополнительной платы.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i/>
          <w:iCs/>
          <w:sz w:val="24"/>
          <w:szCs w:val="24"/>
        </w:rPr>
        <w:t>Расторжение договора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расторжении договора о реализации туристского продукта по инициативе туриста возврат денежных средств осуществляется в соответствии с законодательством Российской Федерации и условиями договора, которые не должны противоречить требованиям закона.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В соответствии с Федеральным законом от 24.11.1996 №132-ФЗ «Об основах туристской деятельности в Российской Федерации» условия отказа от поездки являются существенными условиями договора и в обязательном порядке указываются в договоре о реализации туристского продукта.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 К существенным нарушениям туроператором договора о реализации туристского продукта относятся:</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неисполнение обязательств по оказанию туристу и (или) иному заказчику входящих в туристский продукт услуг по перевозке и (или) размещению;</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 наличие в туристском продукте существенных недостатков, включая существенные нарушения требований к качеству и безопасности туристского продукта. Иск о возмещении реального ущерба, возникшего в результате неисполнения или ненадлежащего исполнения </w:t>
      </w:r>
      <w:r w:rsidRPr="00AE03F6">
        <w:rPr>
          <w:rFonts w:ascii="Times New Roman" w:hAnsi="Times New Roman" w:cs="Times New Roman"/>
          <w:sz w:val="24"/>
          <w:szCs w:val="24"/>
        </w:rPr>
        <w:lastRenderedPageBreak/>
        <w:t>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 Выплата страхового возмещения по договору страхования ответственности туроператора или уплата денежной суммы по банковской гарантии </w:t>
      </w:r>
      <w:r w:rsidRPr="00AE03F6">
        <w:rPr>
          <w:rFonts w:ascii="Times New Roman" w:hAnsi="Times New Roman" w:cs="Times New Roman"/>
          <w:b/>
          <w:bCs/>
          <w:sz w:val="24"/>
          <w:szCs w:val="24"/>
        </w:rPr>
        <w:t>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В соответствии с п. 2 ст. 17 Закона № 2300-1 потребитель вправе предъявить иск в суд по своему месту жительства или по месту пребывания, либо по месту нахождения ответчика, либо по месту заключения договора. При обращении с иском в суд потребители освобождаются от уплаты государственной пошлины по делам, связанным с нарушением их прав (при цене иска менее 1 млн. руб.).</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i/>
          <w:iCs/>
          <w:sz w:val="24"/>
          <w:szCs w:val="24"/>
        </w:rPr>
        <w:t>Предъявление претензий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Претензии по качеству услуг предъявляются туроператору в течение 20 дней после окончания срока действия договора и подлежат рассмотрению в течение 10 дней.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При наличии недостатков в оказываемых услугах рекомендуется собрать максимальное количество документов в подтверждение своих требований:</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фотографии, заявления с отметками об их принятии,</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акты, подписанных туристами и (или) представителями принимающей стороны.</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b/>
          <w:bCs/>
          <w:i/>
          <w:iCs/>
          <w:sz w:val="24"/>
          <w:szCs w:val="24"/>
        </w:rPr>
        <w:t>Финансовое обеспечение туроператора</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Федеральный закон от 24.11.1996 №132-ФЗ «Об основах туристской деятельности в Российской Федерации» предусматривает обязательное наличие финансового обеспечения у туроператоров.</w:t>
      </w:r>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Сведения о туроператорах, их реестровом номере, финансовом обеспечении указываются в договоре о реализации туристского продукта, а также содержатся в открытом доступе на сайте: </w:t>
      </w:r>
      <w:hyperlink r:id="rId6" w:history="1">
        <w:r w:rsidRPr="00AE03F6">
          <w:rPr>
            <w:rStyle w:val="a3"/>
            <w:rFonts w:ascii="Times New Roman" w:hAnsi="Times New Roman" w:cs="Times New Roman"/>
            <w:sz w:val="24"/>
            <w:szCs w:val="24"/>
          </w:rPr>
          <w:t>http://www.russiatourism.ru/</w:t>
        </w:r>
      </w:hyperlink>
    </w:p>
    <w:p w:rsidR="00AE03F6" w:rsidRPr="00AE03F6" w:rsidRDefault="00AE03F6" w:rsidP="00AE03F6">
      <w:pPr>
        <w:jc w:val="both"/>
        <w:rPr>
          <w:rFonts w:ascii="Times New Roman" w:hAnsi="Times New Roman" w:cs="Times New Roman"/>
          <w:sz w:val="24"/>
          <w:szCs w:val="24"/>
        </w:rPr>
      </w:pPr>
      <w:r w:rsidRPr="00AE03F6">
        <w:rPr>
          <w:rFonts w:ascii="Times New Roman" w:hAnsi="Times New Roman" w:cs="Times New Roman"/>
          <w:sz w:val="24"/>
          <w:szCs w:val="24"/>
        </w:rPr>
        <w:t xml:space="preserve">В случае неисполнения туроператором своих обязательств, турист вправе обратиться </w:t>
      </w:r>
      <w:proofErr w:type="gramStart"/>
      <w:r w:rsidRPr="00AE03F6">
        <w:rPr>
          <w:rFonts w:ascii="Times New Roman" w:hAnsi="Times New Roman" w:cs="Times New Roman"/>
          <w:sz w:val="24"/>
          <w:szCs w:val="24"/>
        </w:rPr>
        <w:t>к организации</w:t>
      </w:r>
      <w:proofErr w:type="gramEnd"/>
      <w:r w:rsidRPr="00AE03F6">
        <w:rPr>
          <w:rFonts w:ascii="Times New Roman" w:hAnsi="Times New Roman" w:cs="Times New Roman"/>
          <w:sz w:val="24"/>
          <w:szCs w:val="24"/>
        </w:rPr>
        <w:t xml:space="preserve"> предоставившей финансовое обеспечение (страховщику или гаранту) с требованием о выплате страхового возмещения.</w:t>
      </w:r>
    </w:p>
    <w:p w:rsidR="003B418B" w:rsidRDefault="003B418B"/>
    <w:sectPr w:rsidR="003B4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25"/>
    <w:rsid w:val="003B418B"/>
    <w:rsid w:val="00525125"/>
    <w:rsid w:val="00AE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247E0-F733-442E-8375-845E5D5A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03F6"/>
    <w:rPr>
      <w:color w:val="0563C1" w:themeColor="hyperlink"/>
      <w:u w:val="single"/>
    </w:rPr>
  </w:style>
  <w:style w:type="paragraph" w:styleId="a4">
    <w:name w:val="Balloon Text"/>
    <w:basedOn w:val="a"/>
    <w:link w:val="a5"/>
    <w:uiPriority w:val="99"/>
    <w:semiHidden/>
    <w:unhideWhenUsed/>
    <w:rsid w:val="00AE03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0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75979">
      <w:bodyDiv w:val="1"/>
      <w:marLeft w:val="0"/>
      <w:marRight w:val="0"/>
      <w:marTop w:val="0"/>
      <w:marBottom w:val="0"/>
      <w:divBdr>
        <w:top w:val="none" w:sz="0" w:space="0" w:color="auto"/>
        <w:left w:val="none" w:sz="0" w:space="0" w:color="auto"/>
        <w:bottom w:val="none" w:sz="0" w:space="0" w:color="auto"/>
        <w:right w:val="none" w:sz="0" w:space="0" w:color="auto"/>
      </w:divBdr>
      <w:divsChild>
        <w:div w:id="1650595846">
          <w:marLeft w:val="0"/>
          <w:marRight w:val="0"/>
          <w:marTop w:val="0"/>
          <w:marBottom w:val="0"/>
          <w:divBdr>
            <w:top w:val="none" w:sz="0" w:space="0" w:color="auto"/>
            <w:left w:val="none" w:sz="0" w:space="0" w:color="auto"/>
            <w:bottom w:val="none" w:sz="0" w:space="0" w:color="auto"/>
            <w:right w:val="none" w:sz="0" w:space="0" w:color="auto"/>
          </w:divBdr>
          <w:divsChild>
            <w:div w:id="413866041">
              <w:marLeft w:val="0"/>
              <w:marRight w:val="0"/>
              <w:marTop w:val="0"/>
              <w:marBottom w:val="0"/>
              <w:divBdr>
                <w:top w:val="none" w:sz="0" w:space="0" w:color="auto"/>
                <w:left w:val="none" w:sz="0" w:space="0" w:color="auto"/>
                <w:bottom w:val="none" w:sz="0" w:space="0" w:color="auto"/>
                <w:right w:val="none" w:sz="0" w:space="0" w:color="auto"/>
              </w:divBdr>
              <w:divsChild>
                <w:div w:id="1789886373">
                  <w:marLeft w:val="0"/>
                  <w:marRight w:val="0"/>
                  <w:marTop w:val="0"/>
                  <w:marBottom w:val="0"/>
                  <w:divBdr>
                    <w:top w:val="none" w:sz="0" w:space="0" w:color="auto"/>
                    <w:left w:val="none" w:sz="0" w:space="0" w:color="auto"/>
                    <w:bottom w:val="none" w:sz="0" w:space="0" w:color="auto"/>
                    <w:right w:val="none" w:sz="0" w:space="0" w:color="auto"/>
                  </w:divBdr>
                  <w:divsChild>
                    <w:div w:id="1128628122">
                      <w:marLeft w:val="0"/>
                      <w:marRight w:val="0"/>
                      <w:marTop w:val="0"/>
                      <w:marBottom w:val="300"/>
                      <w:divBdr>
                        <w:top w:val="none" w:sz="0" w:space="0" w:color="auto"/>
                        <w:left w:val="none" w:sz="0" w:space="0" w:color="auto"/>
                        <w:bottom w:val="none" w:sz="0" w:space="0" w:color="auto"/>
                        <w:right w:val="none" w:sz="0" w:space="0" w:color="auto"/>
                      </w:divBdr>
                      <w:divsChild>
                        <w:div w:id="94207721">
                          <w:marLeft w:val="0"/>
                          <w:marRight w:val="0"/>
                          <w:marTop w:val="60"/>
                          <w:marBottom w:val="60"/>
                          <w:divBdr>
                            <w:top w:val="none" w:sz="0" w:space="0" w:color="auto"/>
                            <w:left w:val="none" w:sz="0" w:space="0" w:color="auto"/>
                            <w:bottom w:val="none" w:sz="0" w:space="0" w:color="auto"/>
                            <w:right w:val="none" w:sz="0" w:space="0" w:color="auto"/>
                          </w:divBdr>
                        </w:div>
                        <w:div w:id="13027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iatourism.ru/" TargetMode="External"/><Relationship Id="rId5" Type="http://schemas.openxmlformats.org/officeDocument/2006/relationships/hyperlink" Target="http://www.russiatourism.ru/" TargetMode="External"/><Relationship Id="rId4" Type="http://schemas.openxmlformats.org/officeDocument/2006/relationships/hyperlink" Target="http://fl.custom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1996</Words>
  <Characters>11380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cp:revision>
  <cp:lastPrinted>2018-06-21T04:05:00Z</cp:lastPrinted>
  <dcterms:created xsi:type="dcterms:W3CDTF">2018-06-21T04:04:00Z</dcterms:created>
  <dcterms:modified xsi:type="dcterms:W3CDTF">2018-06-21T04:05:00Z</dcterms:modified>
</cp:coreProperties>
</file>