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9F1D40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23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6FB4" w:rsidRPr="00D86FB4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Беловском муниципальном округе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CD2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 xml:space="preserve">.2025 – 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D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D86FB4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Орловская Елена Витальевна</w:t>
            </w:r>
          </w:p>
          <w:p w:rsidR="000679ED" w:rsidRPr="009F1D40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9F1D40">
              <w:rPr>
                <w:sz w:val="24"/>
                <w:szCs w:val="24"/>
                <w:lang w:val="en-US"/>
              </w:rPr>
              <w:t>uprkultura</w:t>
            </w:r>
            <w:proofErr w:type="spellEnd"/>
            <w:r w:rsidRPr="009F1D40">
              <w:rPr>
                <w:sz w:val="24"/>
                <w:szCs w:val="24"/>
              </w:rPr>
              <w:t>@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F1D40">
              <w:rPr>
                <w:sz w:val="24"/>
                <w:szCs w:val="24"/>
              </w:rPr>
              <w:t>.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0679ED" w:rsidRDefault="00A75465" w:rsidP="009F1D4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F1D40">
              <w:rPr>
                <w:color w:val="auto"/>
                <w:sz w:val="24"/>
                <w:szCs w:val="24"/>
              </w:rPr>
              <w:t>69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9F1D40">
              <w:rPr>
                <w:color w:val="auto"/>
                <w:sz w:val="24"/>
                <w:szCs w:val="24"/>
              </w:rPr>
              <w:t>16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культуры, физической культуры и молодежной политики администрации Беловского муниципального округа</w:t>
            </w:r>
          </w:p>
          <w:p w:rsidR="009F1D40" w:rsidRDefault="009F1D40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uprkultura@yandex.ru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231B8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D86FB4" w:rsidRPr="00D86FB4">
        <w:rPr>
          <w:rFonts w:ascii="Times New Roman" w:hAnsi="Times New Roman"/>
          <w:bCs/>
          <w:sz w:val="24"/>
          <w:szCs w:val="24"/>
        </w:rPr>
        <w:t>Профилактика правонарушений в Беловском муниципальном округе</w:t>
      </w:r>
      <w:bookmarkStart w:id="0" w:name="_GoBack"/>
      <w:bookmarkEnd w:id="0"/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A"/>
    <w:rsid w:val="000679ED"/>
    <w:rsid w:val="000873EB"/>
    <w:rsid w:val="000B2A51"/>
    <w:rsid w:val="000F6F39"/>
    <w:rsid w:val="00231B82"/>
    <w:rsid w:val="0035374E"/>
    <w:rsid w:val="003961F6"/>
    <w:rsid w:val="003C39E9"/>
    <w:rsid w:val="005055FF"/>
    <w:rsid w:val="0055756F"/>
    <w:rsid w:val="00590E77"/>
    <w:rsid w:val="00692DF6"/>
    <w:rsid w:val="006C0A77"/>
    <w:rsid w:val="00772BA7"/>
    <w:rsid w:val="007F727A"/>
    <w:rsid w:val="009051B6"/>
    <w:rsid w:val="00987B46"/>
    <w:rsid w:val="009E71AE"/>
    <w:rsid w:val="009F1D40"/>
    <w:rsid w:val="009F5B53"/>
    <w:rsid w:val="00A75465"/>
    <w:rsid w:val="00A8577D"/>
    <w:rsid w:val="00CD26FE"/>
    <w:rsid w:val="00D36663"/>
    <w:rsid w:val="00D437A7"/>
    <w:rsid w:val="00D86FB4"/>
    <w:rsid w:val="00DA2B81"/>
    <w:rsid w:val="00DA706E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D629-E743-4996-A695-391A4090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Лазарева Регина Борисовна</dc:creator>
  <cp:lastModifiedBy>user</cp:lastModifiedBy>
  <cp:revision>4</cp:revision>
  <cp:lastPrinted>2021-09-01T04:03:00Z</cp:lastPrinted>
  <dcterms:created xsi:type="dcterms:W3CDTF">2025-08-22T04:18:00Z</dcterms:created>
  <dcterms:modified xsi:type="dcterms:W3CDTF">2025-08-26T09:27:00Z</dcterms:modified>
</cp:coreProperties>
</file>